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422FD" w14:textId="03AB7D3A" w:rsidR="00A95621" w:rsidRPr="00AD3EB6" w:rsidRDefault="007273BA" w:rsidP="00AD3EB6">
      <w:pPr>
        <w:pStyle w:val="Style"/>
        <w:spacing w:before="100" w:beforeAutospacing="1" w:after="100" w:afterAutospacing="1"/>
        <w:jc w:val="center"/>
        <w:rPr>
          <w:rFonts w:asciiTheme="minorHAnsi" w:hAnsiTheme="minorHAnsi" w:cstheme="minorHAnsi"/>
        </w:rPr>
      </w:pPr>
      <w:r w:rsidRPr="00AD3EB6">
        <w:rPr>
          <w:rFonts w:asciiTheme="minorHAnsi" w:hAnsiTheme="minorHAnsi" w:cstheme="minorHAnsi"/>
          <w:noProof/>
        </w:rPr>
        <w:drawing>
          <wp:inline distT="0" distB="0" distL="0" distR="0" wp14:anchorId="1D2A5288" wp14:editId="1C36F6EC">
            <wp:extent cx="1219200" cy="1620917"/>
            <wp:effectExtent l="0" t="0" r="0" b="0"/>
            <wp:docPr id="1" name="Picture 1" descr="A picture containing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ebsit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4255" cy="1640932"/>
                    </a:xfrm>
                    <a:prstGeom prst="rect">
                      <a:avLst/>
                    </a:prstGeom>
                  </pic:spPr>
                </pic:pic>
              </a:graphicData>
            </a:graphic>
          </wp:inline>
        </w:drawing>
      </w:r>
    </w:p>
    <w:p w14:paraId="64EFC41A" w14:textId="09B68581" w:rsidR="007273BA" w:rsidRPr="00AD3EB6" w:rsidRDefault="007273BA" w:rsidP="00BC6807">
      <w:pPr>
        <w:pStyle w:val="Style"/>
        <w:jc w:val="center"/>
        <w:rPr>
          <w:rFonts w:asciiTheme="minorHAnsi" w:hAnsiTheme="minorHAnsi" w:cstheme="minorHAnsi"/>
          <w:b/>
          <w:bCs/>
        </w:rPr>
      </w:pPr>
      <w:r w:rsidRPr="00AD3EB6">
        <w:rPr>
          <w:rFonts w:asciiTheme="minorHAnsi" w:hAnsiTheme="minorHAnsi" w:cstheme="minorHAnsi"/>
          <w:b/>
          <w:bCs/>
        </w:rPr>
        <w:t>HEYBRIDGE BASIN PARISH COUNCIL</w:t>
      </w:r>
    </w:p>
    <w:p w14:paraId="3C7F2FF5" w14:textId="0CF77814" w:rsidR="00A95621" w:rsidRPr="00AD3EB6" w:rsidRDefault="0019349A" w:rsidP="00BC6807">
      <w:pPr>
        <w:pStyle w:val="Style"/>
        <w:jc w:val="center"/>
        <w:rPr>
          <w:rFonts w:asciiTheme="minorHAnsi" w:hAnsiTheme="minorHAnsi" w:cstheme="minorHAnsi"/>
          <w:b/>
          <w:bCs/>
          <w:sz w:val="28"/>
          <w:szCs w:val="28"/>
          <w:u w:val="single"/>
        </w:rPr>
      </w:pPr>
      <w:r>
        <w:rPr>
          <w:rFonts w:asciiTheme="minorHAnsi" w:hAnsiTheme="minorHAnsi" w:cstheme="minorHAnsi"/>
          <w:b/>
          <w:bCs/>
          <w:sz w:val="28"/>
          <w:szCs w:val="28"/>
          <w:u w:val="single"/>
        </w:rPr>
        <w:t>Reserves</w:t>
      </w:r>
      <w:r w:rsidR="006E24C4" w:rsidRPr="00AD3EB6">
        <w:rPr>
          <w:rFonts w:asciiTheme="minorHAnsi" w:hAnsiTheme="minorHAnsi" w:cstheme="minorHAnsi"/>
          <w:b/>
          <w:bCs/>
          <w:sz w:val="28"/>
          <w:szCs w:val="28"/>
          <w:u w:val="single"/>
        </w:rPr>
        <w:t xml:space="preserve"> Policy</w:t>
      </w:r>
    </w:p>
    <w:p w14:paraId="29CA916F" w14:textId="77777777" w:rsidR="006E24C4" w:rsidRPr="00AD3EB6" w:rsidRDefault="006E24C4" w:rsidP="00BC6807">
      <w:pPr>
        <w:pStyle w:val="Style"/>
        <w:jc w:val="center"/>
        <w:rPr>
          <w:rFonts w:asciiTheme="minorHAnsi" w:hAnsiTheme="minorHAnsi" w:cstheme="minorHAnsi"/>
          <w:b/>
          <w:bCs/>
          <w:sz w:val="28"/>
          <w:szCs w:val="28"/>
          <w:u w:val="single"/>
        </w:rPr>
      </w:pPr>
    </w:p>
    <w:p w14:paraId="5EC8FEC5" w14:textId="6B0B7A81" w:rsidR="006E24C4" w:rsidRPr="00AD3EB6" w:rsidRDefault="006E24C4" w:rsidP="00464ABA">
      <w:pPr>
        <w:pStyle w:val="Style"/>
        <w:numPr>
          <w:ilvl w:val="0"/>
          <w:numId w:val="31"/>
        </w:numPr>
        <w:rPr>
          <w:rFonts w:asciiTheme="minorHAnsi" w:hAnsiTheme="minorHAnsi" w:cstheme="minorHAnsi"/>
          <w:b/>
          <w:bCs/>
          <w:sz w:val="28"/>
          <w:szCs w:val="28"/>
          <w:u w:val="single"/>
        </w:rPr>
      </w:pPr>
      <w:r w:rsidRPr="00AD3EB6">
        <w:rPr>
          <w:rFonts w:asciiTheme="minorHAnsi" w:hAnsiTheme="minorHAnsi" w:cstheme="minorHAnsi"/>
          <w:b/>
          <w:bCs/>
          <w:sz w:val="28"/>
          <w:szCs w:val="28"/>
          <w:u w:val="single"/>
        </w:rPr>
        <w:t>Introduction</w:t>
      </w:r>
    </w:p>
    <w:p w14:paraId="4FD5C7E5" w14:textId="773FE39C" w:rsidR="00AD02BF" w:rsidRDefault="00AD02BF" w:rsidP="00AD02BF">
      <w:pPr>
        <w:pStyle w:val="Style"/>
        <w:rPr>
          <w:rFonts w:asciiTheme="minorHAnsi" w:hAnsiTheme="minorHAnsi" w:cstheme="minorHAnsi"/>
          <w:sz w:val="22"/>
          <w:szCs w:val="22"/>
        </w:rPr>
      </w:pPr>
    </w:p>
    <w:p w14:paraId="05854837" w14:textId="4A90BFCA" w:rsidR="00AD02BF" w:rsidRDefault="00AD02BF" w:rsidP="00AD02BF">
      <w:pPr>
        <w:pStyle w:val="Style"/>
        <w:rPr>
          <w:rFonts w:asciiTheme="minorHAnsi" w:hAnsiTheme="minorHAnsi" w:cstheme="minorHAnsi"/>
          <w:sz w:val="22"/>
          <w:szCs w:val="22"/>
        </w:rPr>
      </w:pPr>
      <w:r>
        <w:rPr>
          <w:rFonts w:asciiTheme="minorHAnsi" w:hAnsiTheme="minorHAnsi" w:cstheme="minorHAnsi"/>
          <w:sz w:val="22"/>
          <w:szCs w:val="22"/>
        </w:rPr>
        <w:t xml:space="preserve">Heybridge Basin Parish Council is required to maintain adequate financial reserves to meet the needs of its operations and to ensure financial security. The purpose of this policy is to set out how the Council will determine and review the level of reserves. </w:t>
      </w:r>
    </w:p>
    <w:p w14:paraId="4F4D1525" w14:textId="77777777" w:rsidR="00AD02BF" w:rsidRDefault="00AD02BF" w:rsidP="00AD02BF">
      <w:pPr>
        <w:pStyle w:val="Style"/>
        <w:rPr>
          <w:rFonts w:asciiTheme="minorHAnsi" w:hAnsiTheme="minorHAnsi" w:cstheme="minorHAnsi"/>
          <w:sz w:val="22"/>
          <w:szCs w:val="22"/>
        </w:rPr>
      </w:pPr>
    </w:p>
    <w:p w14:paraId="0562CBF5" w14:textId="399AA634" w:rsidR="00AD02BF" w:rsidRDefault="00AD02BF" w:rsidP="00AD02BF">
      <w:pPr>
        <w:pStyle w:val="Style"/>
        <w:rPr>
          <w:rFonts w:asciiTheme="minorHAnsi" w:hAnsiTheme="minorHAnsi" w:cstheme="minorHAnsi"/>
          <w:sz w:val="22"/>
          <w:szCs w:val="22"/>
        </w:rPr>
      </w:pPr>
      <w:r w:rsidRPr="00AD02BF">
        <w:rPr>
          <w:rFonts w:asciiTheme="minorHAnsi" w:hAnsiTheme="minorHAnsi" w:cstheme="minorHAnsi"/>
          <w:sz w:val="22"/>
          <w:szCs w:val="22"/>
        </w:rPr>
        <w:t>Sections 32 and 43 of the Local Government Finance Act 1992 require local authorities to have regard to the level of reserves needed for meeting estimated future expenditure when calculating the budget requirement.  However, there is no specified minimum level of reserves that an authority should hold, and it is the responsibility of the Responsible Financial Officer to advise the Council about the level of reserves and to ensure that there are procedures for their establishment and use.</w:t>
      </w:r>
    </w:p>
    <w:p w14:paraId="47B550E4" w14:textId="77777777" w:rsidR="00AD02BF" w:rsidRPr="00AD3EB6" w:rsidRDefault="00AD02BF" w:rsidP="00AD02BF">
      <w:pPr>
        <w:pStyle w:val="Style"/>
        <w:rPr>
          <w:rFonts w:asciiTheme="minorHAnsi" w:hAnsiTheme="minorHAnsi" w:cstheme="minorHAnsi"/>
          <w:sz w:val="22"/>
          <w:szCs w:val="22"/>
        </w:rPr>
      </w:pPr>
    </w:p>
    <w:p w14:paraId="051DC7C8" w14:textId="3A638DE8" w:rsidR="00C4380C" w:rsidRPr="00AD3EB6" w:rsidRDefault="00AD02BF" w:rsidP="00464ABA">
      <w:pPr>
        <w:pStyle w:val="Style"/>
        <w:numPr>
          <w:ilvl w:val="0"/>
          <w:numId w:val="31"/>
        </w:numPr>
        <w:rPr>
          <w:rFonts w:asciiTheme="minorHAnsi" w:hAnsiTheme="minorHAnsi" w:cstheme="minorHAnsi"/>
          <w:b/>
          <w:bCs/>
          <w:sz w:val="28"/>
          <w:szCs w:val="28"/>
          <w:u w:val="single"/>
        </w:rPr>
      </w:pPr>
      <w:r>
        <w:rPr>
          <w:rFonts w:asciiTheme="minorHAnsi" w:hAnsiTheme="minorHAnsi" w:cstheme="minorHAnsi"/>
          <w:b/>
          <w:bCs/>
          <w:sz w:val="28"/>
          <w:szCs w:val="28"/>
          <w:u w:val="single"/>
        </w:rPr>
        <w:t>Types of Reserves</w:t>
      </w:r>
    </w:p>
    <w:p w14:paraId="6E7A11D3" w14:textId="77777777" w:rsidR="00AD02BF" w:rsidRDefault="00AD02BF" w:rsidP="00AD02BF">
      <w:pPr>
        <w:pStyle w:val="Style"/>
        <w:rPr>
          <w:rFonts w:asciiTheme="minorHAnsi" w:hAnsiTheme="minorHAnsi" w:cstheme="minorHAnsi"/>
          <w:b/>
          <w:bCs/>
          <w:sz w:val="28"/>
          <w:szCs w:val="28"/>
          <w:u w:val="single"/>
        </w:rPr>
      </w:pPr>
    </w:p>
    <w:p w14:paraId="424818CC" w14:textId="77777777" w:rsidR="00AD02BF" w:rsidRDefault="00AD02BF" w:rsidP="00AD02BF">
      <w:pPr>
        <w:pStyle w:val="Style"/>
        <w:rPr>
          <w:rFonts w:asciiTheme="minorHAnsi" w:hAnsiTheme="minorHAnsi" w:cstheme="minorHAnsi"/>
          <w:sz w:val="22"/>
          <w:szCs w:val="22"/>
        </w:rPr>
      </w:pPr>
      <w:r>
        <w:rPr>
          <w:rFonts w:asciiTheme="minorHAnsi" w:hAnsiTheme="minorHAnsi" w:cstheme="minorHAnsi"/>
          <w:sz w:val="22"/>
          <w:szCs w:val="22"/>
        </w:rPr>
        <w:t xml:space="preserve">Reserves can be </w:t>
      </w:r>
      <w:proofErr w:type="spellStart"/>
      <w:r>
        <w:rPr>
          <w:rFonts w:asciiTheme="minorHAnsi" w:hAnsiTheme="minorHAnsi" w:cstheme="minorHAnsi"/>
          <w:sz w:val="22"/>
          <w:szCs w:val="22"/>
        </w:rPr>
        <w:t>categorised</w:t>
      </w:r>
      <w:proofErr w:type="spellEnd"/>
      <w:r>
        <w:rPr>
          <w:rFonts w:asciiTheme="minorHAnsi" w:hAnsiTheme="minorHAnsi" w:cstheme="minorHAnsi"/>
          <w:sz w:val="22"/>
          <w:szCs w:val="22"/>
        </w:rPr>
        <w:t xml:space="preserve"> as general or earmarked. </w:t>
      </w:r>
    </w:p>
    <w:p w14:paraId="73A821DB" w14:textId="77777777" w:rsidR="00464ABA" w:rsidRDefault="00464ABA" w:rsidP="00AD02BF">
      <w:pPr>
        <w:pStyle w:val="Style"/>
        <w:rPr>
          <w:rFonts w:asciiTheme="minorHAnsi" w:hAnsiTheme="minorHAnsi" w:cstheme="minorHAnsi"/>
          <w:sz w:val="22"/>
          <w:szCs w:val="22"/>
        </w:rPr>
      </w:pPr>
    </w:p>
    <w:p w14:paraId="32FB5222" w14:textId="7F94ECF7" w:rsidR="00464ABA" w:rsidRPr="00464ABA" w:rsidRDefault="00464ABA" w:rsidP="00464ABA">
      <w:pPr>
        <w:pStyle w:val="Style"/>
        <w:rPr>
          <w:rFonts w:asciiTheme="minorHAnsi" w:hAnsiTheme="minorHAnsi" w:cstheme="minorHAnsi"/>
          <w:b/>
          <w:bCs/>
        </w:rPr>
      </w:pPr>
      <w:r w:rsidRPr="00464ABA">
        <w:rPr>
          <w:rFonts w:asciiTheme="minorHAnsi" w:hAnsiTheme="minorHAnsi" w:cstheme="minorHAnsi"/>
          <w:b/>
          <w:bCs/>
          <w:u w:val="single"/>
        </w:rPr>
        <w:t>2.1</w:t>
      </w:r>
      <w:r>
        <w:rPr>
          <w:rFonts w:asciiTheme="minorHAnsi" w:hAnsiTheme="minorHAnsi" w:cstheme="minorHAnsi"/>
          <w:b/>
          <w:bCs/>
          <w:u w:val="single"/>
        </w:rPr>
        <w:t xml:space="preserve"> General</w:t>
      </w:r>
      <w:r w:rsidRPr="00464ABA">
        <w:rPr>
          <w:rFonts w:asciiTheme="minorHAnsi" w:hAnsiTheme="minorHAnsi" w:cstheme="minorHAnsi"/>
          <w:b/>
          <w:bCs/>
          <w:u w:val="single"/>
        </w:rPr>
        <w:t xml:space="preserve"> </w:t>
      </w:r>
      <w:r w:rsidR="00CD130E">
        <w:rPr>
          <w:rFonts w:asciiTheme="minorHAnsi" w:hAnsiTheme="minorHAnsi" w:cstheme="minorHAnsi"/>
          <w:b/>
          <w:bCs/>
          <w:u w:val="single"/>
        </w:rPr>
        <w:t>R</w:t>
      </w:r>
      <w:r w:rsidRPr="00464ABA">
        <w:rPr>
          <w:rFonts w:asciiTheme="minorHAnsi" w:hAnsiTheme="minorHAnsi" w:cstheme="minorHAnsi"/>
          <w:b/>
          <w:bCs/>
          <w:u w:val="single"/>
        </w:rPr>
        <w:t>eserves</w:t>
      </w:r>
      <w:r w:rsidRPr="00464ABA">
        <w:rPr>
          <w:rFonts w:asciiTheme="minorHAnsi" w:hAnsiTheme="minorHAnsi" w:cstheme="minorHAnsi"/>
          <w:b/>
          <w:bCs/>
        </w:rPr>
        <w:t xml:space="preserve">  </w:t>
      </w:r>
    </w:p>
    <w:p w14:paraId="6E8AA137" w14:textId="77777777" w:rsidR="00464ABA" w:rsidRDefault="00464ABA" w:rsidP="00464ABA">
      <w:pPr>
        <w:pStyle w:val="Style"/>
        <w:rPr>
          <w:rFonts w:asciiTheme="minorHAnsi" w:hAnsiTheme="minorHAnsi" w:cstheme="minorHAnsi"/>
          <w:sz w:val="22"/>
          <w:szCs w:val="22"/>
        </w:rPr>
      </w:pPr>
      <w:r w:rsidRPr="00A77080">
        <w:rPr>
          <w:rFonts w:asciiTheme="minorHAnsi" w:hAnsiTheme="minorHAnsi" w:cstheme="minorHAnsi"/>
          <w:sz w:val="22"/>
          <w:szCs w:val="22"/>
        </w:rPr>
        <w:t xml:space="preserve">General Reserves are funds which do not have any restrictions </w:t>
      </w:r>
      <w:r>
        <w:rPr>
          <w:rFonts w:asciiTheme="minorHAnsi" w:hAnsiTheme="minorHAnsi" w:cstheme="minorHAnsi"/>
          <w:sz w:val="22"/>
          <w:szCs w:val="22"/>
        </w:rPr>
        <w:t xml:space="preserve">on </w:t>
      </w:r>
      <w:r w:rsidRPr="00A77080">
        <w:rPr>
          <w:rFonts w:asciiTheme="minorHAnsi" w:hAnsiTheme="minorHAnsi" w:cstheme="minorHAnsi"/>
          <w:sz w:val="22"/>
          <w:szCs w:val="22"/>
        </w:rPr>
        <w:t xml:space="preserve">their use.  These reserves can be used to </w:t>
      </w:r>
      <w:r>
        <w:rPr>
          <w:rFonts w:asciiTheme="minorHAnsi" w:hAnsiTheme="minorHAnsi" w:cstheme="minorHAnsi"/>
          <w:sz w:val="22"/>
          <w:szCs w:val="22"/>
        </w:rPr>
        <w:t>cushion</w:t>
      </w:r>
      <w:r w:rsidRPr="00A77080">
        <w:rPr>
          <w:rFonts w:asciiTheme="minorHAnsi" w:hAnsiTheme="minorHAnsi" w:cstheme="minorHAnsi"/>
          <w:sz w:val="22"/>
          <w:szCs w:val="22"/>
        </w:rPr>
        <w:t xml:space="preserve"> the impact of uneven cash flows, offset budget requirement</w:t>
      </w:r>
      <w:r>
        <w:rPr>
          <w:rFonts w:asciiTheme="minorHAnsi" w:hAnsiTheme="minorHAnsi" w:cstheme="minorHAnsi"/>
          <w:sz w:val="22"/>
          <w:szCs w:val="22"/>
        </w:rPr>
        <w:t>s,</w:t>
      </w:r>
      <w:r w:rsidRPr="00A77080">
        <w:rPr>
          <w:rFonts w:asciiTheme="minorHAnsi" w:hAnsiTheme="minorHAnsi" w:cstheme="minorHAnsi"/>
          <w:sz w:val="22"/>
          <w:szCs w:val="22"/>
        </w:rPr>
        <w:t xml:space="preserve"> if necessary, or can be held in case of unexpected events or emergencies.</w:t>
      </w:r>
    </w:p>
    <w:p w14:paraId="5757A407" w14:textId="77777777" w:rsidR="00464ABA" w:rsidRDefault="00464ABA" w:rsidP="00464ABA">
      <w:pPr>
        <w:pStyle w:val="Style"/>
        <w:rPr>
          <w:rFonts w:asciiTheme="minorHAnsi" w:hAnsiTheme="minorHAnsi" w:cstheme="minorHAnsi"/>
          <w:sz w:val="22"/>
          <w:szCs w:val="22"/>
        </w:rPr>
      </w:pPr>
    </w:p>
    <w:p w14:paraId="583C93DB" w14:textId="77777777" w:rsidR="00464ABA" w:rsidRDefault="00464ABA" w:rsidP="00464ABA">
      <w:pPr>
        <w:pStyle w:val="Style"/>
        <w:rPr>
          <w:rFonts w:asciiTheme="minorHAnsi" w:hAnsiTheme="minorHAnsi" w:cstheme="minorHAnsi"/>
          <w:sz w:val="22"/>
          <w:szCs w:val="22"/>
        </w:rPr>
      </w:pPr>
      <w:r w:rsidRPr="00C75903">
        <w:rPr>
          <w:rFonts w:asciiTheme="minorHAnsi" w:hAnsiTheme="minorHAnsi" w:cstheme="minorHAnsi"/>
          <w:sz w:val="22"/>
          <w:szCs w:val="22"/>
        </w:rPr>
        <w:t xml:space="preserve">Setting the level of General Reserves is agreed with the Annual Budget.  </w:t>
      </w:r>
    </w:p>
    <w:p w14:paraId="2701274E" w14:textId="77777777" w:rsidR="00464ABA" w:rsidRDefault="00464ABA" w:rsidP="00464ABA">
      <w:pPr>
        <w:pStyle w:val="Style"/>
        <w:rPr>
          <w:rFonts w:asciiTheme="minorHAnsi" w:hAnsiTheme="minorHAnsi" w:cstheme="minorHAnsi"/>
          <w:b/>
          <w:bCs/>
          <w:sz w:val="28"/>
          <w:szCs w:val="28"/>
          <w:u w:val="single"/>
        </w:rPr>
      </w:pPr>
    </w:p>
    <w:p w14:paraId="724DA0A4" w14:textId="77777777" w:rsidR="00464ABA" w:rsidRPr="00CB1556" w:rsidRDefault="00464ABA" w:rsidP="00464ABA">
      <w:pPr>
        <w:pStyle w:val="Style"/>
        <w:rPr>
          <w:rFonts w:asciiTheme="minorHAnsi" w:hAnsiTheme="minorHAnsi" w:cstheme="minorHAnsi"/>
          <w:b/>
          <w:bCs/>
          <w:sz w:val="22"/>
          <w:szCs w:val="22"/>
        </w:rPr>
      </w:pPr>
      <w:r w:rsidRPr="00CB1556">
        <w:rPr>
          <w:rFonts w:asciiTheme="minorHAnsi" w:hAnsiTheme="minorHAnsi" w:cstheme="minorHAnsi"/>
          <w:b/>
          <w:bCs/>
          <w:sz w:val="22"/>
          <w:szCs w:val="22"/>
        </w:rPr>
        <w:t xml:space="preserve">JPAG (March 2024 edition) advises:  </w:t>
      </w:r>
    </w:p>
    <w:p w14:paraId="2718B475" w14:textId="77777777" w:rsidR="00464ABA" w:rsidRDefault="00464ABA" w:rsidP="00464ABA">
      <w:pPr>
        <w:pStyle w:val="Style"/>
        <w:rPr>
          <w:rFonts w:asciiTheme="minorHAnsi" w:hAnsiTheme="minorHAnsi" w:cstheme="minorHAnsi"/>
          <w:i/>
          <w:iCs/>
          <w:sz w:val="22"/>
          <w:szCs w:val="22"/>
        </w:rPr>
      </w:pPr>
      <w:r w:rsidRPr="00CB1556">
        <w:rPr>
          <w:rFonts w:asciiTheme="minorHAnsi" w:hAnsiTheme="minorHAnsi" w:cstheme="minorHAnsi"/>
          <w:i/>
          <w:iCs/>
          <w:sz w:val="22"/>
          <w:szCs w:val="22"/>
        </w:rPr>
        <w:t xml:space="preserve">“The generally accepted recommendation with regard to the appropriate minimum level of a Smaller Authority’s General Reserve is that this should be maintained at between </w:t>
      </w:r>
      <w:proofErr w:type="gramStart"/>
      <w:r w:rsidRPr="00CB1556">
        <w:rPr>
          <w:rFonts w:asciiTheme="minorHAnsi" w:hAnsiTheme="minorHAnsi" w:cstheme="minorHAnsi"/>
          <w:i/>
          <w:iCs/>
          <w:sz w:val="22"/>
          <w:szCs w:val="22"/>
        </w:rPr>
        <w:t>three and twelve months</w:t>
      </w:r>
      <w:proofErr w:type="gramEnd"/>
      <w:r>
        <w:rPr>
          <w:rFonts w:asciiTheme="minorHAnsi" w:hAnsiTheme="minorHAnsi" w:cstheme="minorHAnsi"/>
          <w:i/>
          <w:iCs/>
          <w:sz w:val="22"/>
          <w:szCs w:val="22"/>
        </w:rPr>
        <w:t xml:space="preserve"> net revenue expenditure</w:t>
      </w:r>
      <w:r w:rsidRPr="00CB1556">
        <w:rPr>
          <w:rFonts w:asciiTheme="minorHAnsi" w:hAnsiTheme="minorHAnsi" w:cstheme="minorHAnsi"/>
          <w:i/>
          <w:iCs/>
          <w:sz w:val="22"/>
          <w:szCs w:val="22"/>
        </w:rPr>
        <w:t xml:space="preserve">.” </w:t>
      </w:r>
    </w:p>
    <w:p w14:paraId="79CFB029" w14:textId="77777777" w:rsidR="00464ABA" w:rsidRDefault="00464ABA" w:rsidP="00464ABA">
      <w:pPr>
        <w:pStyle w:val="Style"/>
        <w:rPr>
          <w:rFonts w:asciiTheme="minorHAnsi" w:hAnsiTheme="minorHAnsi" w:cstheme="minorHAnsi"/>
          <w:i/>
          <w:iCs/>
          <w:sz w:val="22"/>
          <w:szCs w:val="22"/>
        </w:rPr>
      </w:pPr>
      <w:r w:rsidRPr="00CB1556">
        <w:rPr>
          <w:rFonts w:asciiTheme="minorHAnsi" w:hAnsiTheme="minorHAnsi" w:cstheme="minorHAnsi"/>
          <w:i/>
          <w:iCs/>
          <w:sz w:val="22"/>
          <w:szCs w:val="22"/>
        </w:rPr>
        <w:t xml:space="preserve">“The smaller the authority, the closer the figure should be to 12 months </w:t>
      </w:r>
      <w:r>
        <w:rPr>
          <w:rFonts w:asciiTheme="minorHAnsi" w:hAnsiTheme="minorHAnsi" w:cstheme="minorHAnsi"/>
          <w:i/>
          <w:iCs/>
          <w:sz w:val="22"/>
          <w:szCs w:val="22"/>
        </w:rPr>
        <w:t>expenditure</w:t>
      </w:r>
      <w:r w:rsidRPr="00CB1556">
        <w:rPr>
          <w:rFonts w:asciiTheme="minorHAnsi" w:hAnsiTheme="minorHAnsi" w:cstheme="minorHAnsi"/>
          <w:i/>
          <w:iCs/>
          <w:sz w:val="22"/>
          <w:szCs w:val="22"/>
        </w:rPr>
        <w:t xml:space="preserve">, the larger the authority the nearer to 3 months. In practice, any authority with </w:t>
      </w:r>
      <w:r>
        <w:rPr>
          <w:rFonts w:asciiTheme="minorHAnsi" w:hAnsiTheme="minorHAnsi" w:cstheme="minorHAnsi"/>
          <w:i/>
          <w:iCs/>
          <w:sz w:val="22"/>
          <w:szCs w:val="22"/>
        </w:rPr>
        <w:t>income and expenditure</w:t>
      </w:r>
      <w:r w:rsidRPr="00CB1556">
        <w:rPr>
          <w:rFonts w:asciiTheme="minorHAnsi" w:hAnsiTheme="minorHAnsi" w:cstheme="minorHAnsi"/>
          <w:i/>
          <w:iCs/>
          <w:sz w:val="22"/>
          <w:szCs w:val="22"/>
        </w:rPr>
        <w:t xml:space="preserve"> </w:t>
      </w:r>
      <w:proofErr w:type="gramStart"/>
      <w:r w:rsidRPr="00CB1556">
        <w:rPr>
          <w:rFonts w:asciiTheme="minorHAnsi" w:hAnsiTheme="minorHAnsi" w:cstheme="minorHAnsi"/>
          <w:i/>
          <w:iCs/>
          <w:sz w:val="22"/>
          <w:szCs w:val="22"/>
        </w:rPr>
        <w:t>in excess of</w:t>
      </w:r>
      <w:proofErr w:type="gramEnd"/>
      <w:r w:rsidRPr="00CB1556">
        <w:rPr>
          <w:rFonts w:asciiTheme="minorHAnsi" w:hAnsiTheme="minorHAnsi" w:cstheme="minorHAnsi"/>
          <w:i/>
          <w:iCs/>
          <w:sz w:val="22"/>
          <w:szCs w:val="22"/>
        </w:rPr>
        <w:t xml:space="preserve"> £200,000 should plan </w:t>
      </w:r>
      <w:r>
        <w:rPr>
          <w:rFonts w:asciiTheme="minorHAnsi" w:hAnsiTheme="minorHAnsi" w:cstheme="minorHAnsi"/>
          <w:i/>
          <w:iCs/>
          <w:sz w:val="22"/>
          <w:szCs w:val="22"/>
        </w:rPr>
        <w:t xml:space="preserve">towards </w:t>
      </w:r>
      <w:r w:rsidRPr="00CB1556">
        <w:rPr>
          <w:rFonts w:asciiTheme="minorHAnsi" w:hAnsiTheme="minorHAnsi" w:cstheme="minorHAnsi"/>
          <w:i/>
          <w:iCs/>
          <w:sz w:val="22"/>
          <w:szCs w:val="22"/>
        </w:rPr>
        <w:t>3 months equivalent</w:t>
      </w:r>
      <w:r>
        <w:rPr>
          <w:rFonts w:asciiTheme="minorHAnsi" w:hAnsiTheme="minorHAnsi" w:cstheme="minorHAnsi"/>
          <w:i/>
          <w:iCs/>
          <w:sz w:val="22"/>
          <w:szCs w:val="22"/>
        </w:rPr>
        <w:t xml:space="preserve"> general reserve</w:t>
      </w:r>
      <w:r w:rsidRPr="00CB1556">
        <w:rPr>
          <w:rFonts w:asciiTheme="minorHAnsi" w:hAnsiTheme="minorHAnsi" w:cstheme="minorHAnsi"/>
          <w:i/>
          <w:iCs/>
          <w:sz w:val="22"/>
          <w:szCs w:val="22"/>
        </w:rPr>
        <w:t xml:space="preserve">.”  </w:t>
      </w:r>
    </w:p>
    <w:p w14:paraId="2FA615EC" w14:textId="77777777" w:rsidR="00464ABA" w:rsidRPr="00CB1556" w:rsidRDefault="00464ABA" w:rsidP="00464ABA">
      <w:pPr>
        <w:pStyle w:val="Style"/>
        <w:rPr>
          <w:rFonts w:asciiTheme="minorHAnsi" w:hAnsiTheme="minorHAnsi" w:cstheme="minorHAnsi"/>
          <w:i/>
          <w:iCs/>
          <w:sz w:val="22"/>
          <w:szCs w:val="22"/>
        </w:rPr>
      </w:pPr>
      <w:r>
        <w:rPr>
          <w:rFonts w:asciiTheme="minorHAnsi" w:hAnsiTheme="minorHAnsi" w:cstheme="minorHAnsi"/>
          <w:i/>
          <w:iCs/>
          <w:sz w:val="22"/>
          <w:szCs w:val="22"/>
        </w:rPr>
        <w:t>“</w:t>
      </w:r>
      <w:r w:rsidRPr="00464ABA">
        <w:rPr>
          <w:rFonts w:asciiTheme="minorHAnsi" w:hAnsiTheme="minorHAnsi" w:cstheme="minorHAnsi"/>
          <w:i/>
          <w:iCs/>
          <w:sz w:val="22"/>
          <w:szCs w:val="22"/>
        </w:rPr>
        <w:t>Authorities with significant self-generated income (other than the precept or levy) should take into account situations that may lead to a loss in revenue as well as increased costs and adapt their general reserve accordingly.</w:t>
      </w:r>
      <w:r>
        <w:rPr>
          <w:rFonts w:asciiTheme="minorHAnsi" w:hAnsiTheme="minorHAnsi" w:cstheme="minorHAnsi"/>
          <w:i/>
          <w:iCs/>
          <w:sz w:val="22"/>
          <w:szCs w:val="22"/>
        </w:rPr>
        <w:t>”</w:t>
      </w:r>
    </w:p>
    <w:p w14:paraId="11A3D07C" w14:textId="77777777" w:rsidR="00464ABA" w:rsidRDefault="00464ABA" w:rsidP="00464ABA">
      <w:pPr>
        <w:pStyle w:val="Style"/>
        <w:rPr>
          <w:rFonts w:asciiTheme="minorHAnsi" w:hAnsiTheme="minorHAnsi" w:cstheme="minorHAnsi"/>
          <w:b/>
          <w:bCs/>
          <w:sz w:val="28"/>
          <w:szCs w:val="28"/>
          <w:u w:val="single"/>
        </w:rPr>
      </w:pPr>
    </w:p>
    <w:p w14:paraId="5481DF0A" w14:textId="77777777" w:rsidR="00464ABA" w:rsidRDefault="00464ABA" w:rsidP="00464ABA">
      <w:pPr>
        <w:pStyle w:val="Style"/>
        <w:rPr>
          <w:rFonts w:asciiTheme="minorHAnsi" w:hAnsiTheme="minorHAnsi" w:cstheme="minorHAnsi"/>
          <w:sz w:val="22"/>
          <w:szCs w:val="22"/>
        </w:rPr>
      </w:pPr>
      <w:r w:rsidRPr="00C75903">
        <w:rPr>
          <w:rFonts w:asciiTheme="minorHAnsi" w:hAnsiTheme="minorHAnsi" w:cstheme="minorHAnsi"/>
          <w:sz w:val="22"/>
          <w:szCs w:val="22"/>
        </w:rPr>
        <w:t xml:space="preserve">The primary means of building general reserves will be through an allocation from the annual budget.  This will be in addition to any amounts needed to replenish reserves that have been </w:t>
      </w:r>
      <w:r w:rsidRPr="00C75903">
        <w:rPr>
          <w:rFonts w:asciiTheme="minorHAnsi" w:hAnsiTheme="minorHAnsi" w:cstheme="minorHAnsi"/>
          <w:sz w:val="22"/>
          <w:szCs w:val="22"/>
        </w:rPr>
        <w:lastRenderedPageBreak/>
        <w:t xml:space="preserve">consumed in the previous year. </w:t>
      </w:r>
    </w:p>
    <w:p w14:paraId="1556731A" w14:textId="77777777" w:rsidR="00464ABA" w:rsidRDefault="00464ABA" w:rsidP="00464ABA">
      <w:pPr>
        <w:pStyle w:val="Style"/>
        <w:rPr>
          <w:rFonts w:asciiTheme="minorHAnsi" w:hAnsiTheme="minorHAnsi" w:cstheme="minorHAnsi"/>
          <w:sz w:val="22"/>
          <w:szCs w:val="22"/>
        </w:rPr>
      </w:pPr>
    </w:p>
    <w:p w14:paraId="308A7893" w14:textId="77777777" w:rsidR="00464ABA" w:rsidRDefault="00464ABA" w:rsidP="00464ABA">
      <w:pPr>
        <w:pStyle w:val="Style"/>
        <w:rPr>
          <w:rFonts w:asciiTheme="minorHAnsi" w:hAnsiTheme="minorHAnsi" w:cstheme="minorHAnsi"/>
          <w:sz w:val="22"/>
          <w:szCs w:val="22"/>
        </w:rPr>
      </w:pPr>
      <w:r w:rsidRPr="00C75903">
        <w:rPr>
          <w:rFonts w:asciiTheme="minorHAnsi" w:hAnsiTheme="minorHAnsi" w:cstheme="minorHAnsi"/>
          <w:sz w:val="22"/>
          <w:szCs w:val="22"/>
        </w:rPr>
        <w:t xml:space="preserve">Setting the level of General Reserves is one of several related decisions in the formulation of the medium-term financial strategy and the annual budget.  The Council must build and maintain sufficient working balances to cover the key risks it faces, as expressed in its financial risk assessment.  </w:t>
      </w:r>
    </w:p>
    <w:p w14:paraId="4B4067DC" w14:textId="77777777" w:rsidR="00464ABA" w:rsidRDefault="00464ABA" w:rsidP="00464ABA">
      <w:pPr>
        <w:pStyle w:val="Style"/>
        <w:rPr>
          <w:rFonts w:asciiTheme="minorHAnsi" w:hAnsiTheme="minorHAnsi" w:cstheme="minorHAnsi"/>
          <w:sz w:val="22"/>
          <w:szCs w:val="22"/>
        </w:rPr>
      </w:pPr>
    </w:p>
    <w:p w14:paraId="00DD2F34" w14:textId="77777777" w:rsidR="00464ABA" w:rsidRDefault="00464ABA" w:rsidP="00464ABA">
      <w:pPr>
        <w:pStyle w:val="Style"/>
        <w:rPr>
          <w:rFonts w:asciiTheme="minorHAnsi" w:hAnsiTheme="minorHAnsi" w:cstheme="minorHAnsi"/>
          <w:sz w:val="22"/>
          <w:szCs w:val="22"/>
        </w:rPr>
      </w:pPr>
      <w:r w:rsidRPr="00C75903">
        <w:rPr>
          <w:rFonts w:asciiTheme="minorHAnsi" w:hAnsiTheme="minorHAnsi" w:cstheme="minorHAnsi"/>
          <w:sz w:val="22"/>
          <w:szCs w:val="22"/>
        </w:rPr>
        <w:t xml:space="preserve">If in extreme circumstances General Reserves were exhausted due to major unforeseen spending pressures within a particular financial year, the Council would be able to draw down from its earmarked reserves to provide short-term resources.  </w:t>
      </w:r>
    </w:p>
    <w:p w14:paraId="40688DEC" w14:textId="77777777" w:rsidR="00464ABA" w:rsidRDefault="00464ABA" w:rsidP="00464ABA">
      <w:pPr>
        <w:pStyle w:val="Style"/>
        <w:rPr>
          <w:rFonts w:asciiTheme="minorHAnsi" w:hAnsiTheme="minorHAnsi" w:cstheme="minorHAnsi"/>
          <w:sz w:val="22"/>
          <w:szCs w:val="22"/>
        </w:rPr>
      </w:pPr>
    </w:p>
    <w:p w14:paraId="06195AC6" w14:textId="77777777" w:rsidR="00464ABA" w:rsidRPr="00C75903" w:rsidRDefault="00464ABA" w:rsidP="00464ABA">
      <w:pPr>
        <w:pStyle w:val="Style"/>
        <w:rPr>
          <w:rFonts w:asciiTheme="minorHAnsi" w:hAnsiTheme="minorHAnsi" w:cstheme="minorHAnsi"/>
          <w:sz w:val="22"/>
          <w:szCs w:val="22"/>
        </w:rPr>
      </w:pPr>
      <w:r w:rsidRPr="00C75903">
        <w:rPr>
          <w:rFonts w:asciiTheme="minorHAnsi" w:hAnsiTheme="minorHAnsi" w:cstheme="minorHAnsi"/>
          <w:sz w:val="22"/>
          <w:szCs w:val="22"/>
        </w:rPr>
        <w:t xml:space="preserve">Even at times when extreme pressure is put on the Council’s finances the Council must keep a minimum balance sufficient to </w:t>
      </w:r>
      <w:proofErr w:type="gramStart"/>
      <w:r w:rsidRPr="00C75903">
        <w:rPr>
          <w:rFonts w:asciiTheme="minorHAnsi" w:hAnsiTheme="minorHAnsi" w:cstheme="minorHAnsi"/>
          <w:sz w:val="22"/>
          <w:szCs w:val="22"/>
        </w:rPr>
        <w:t xml:space="preserve">pay </w:t>
      </w:r>
      <w:r>
        <w:rPr>
          <w:rFonts w:asciiTheme="minorHAnsi" w:hAnsiTheme="minorHAnsi" w:cstheme="minorHAnsi"/>
          <w:sz w:val="22"/>
          <w:szCs w:val="22"/>
        </w:rPr>
        <w:t>three</w:t>
      </w:r>
      <w:r w:rsidRPr="00C75903">
        <w:rPr>
          <w:rFonts w:asciiTheme="minorHAnsi" w:hAnsiTheme="minorHAnsi" w:cstheme="minorHAnsi"/>
          <w:sz w:val="22"/>
          <w:szCs w:val="22"/>
        </w:rPr>
        <w:t xml:space="preserve"> month’s salaries to staff in General Reserves at all times</w:t>
      </w:r>
      <w:proofErr w:type="gramEnd"/>
      <w:r w:rsidRPr="00C75903">
        <w:rPr>
          <w:rFonts w:asciiTheme="minorHAnsi" w:hAnsiTheme="minorHAnsi" w:cstheme="minorHAnsi"/>
          <w:sz w:val="22"/>
          <w:szCs w:val="22"/>
        </w:rPr>
        <w:t xml:space="preserve">.  </w:t>
      </w:r>
    </w:p>
    <w:p w14:paraId="063E63AF" w14:textId="77777777" w:rsidR="00AD02BF" w:rsidRDefault="00AD02BF" w:rsidP="00AD02BF">
      <w:pPr>
        <w:pStyle w:val="Style"/>
        <w:rPr>
          <w:rFonts w:asciiTheme="minorHAnsi" w:hAnsiTheme="minorHAnsi" w:cstheme="minorHAnsi"/>
          <w:sz w:val="22"/>
          <w:szCs w:val="22"/>
        </w:rPr>
      </w:pPr>
    </w:p>
    <w:p w14:paraId="2AF9C4B7" w14:textId="7CA37358" w:rsidR="00AD02BF" w:rsidRPr="00464ABA" w:rsidRDefault="00464ABA" w:rsidP="00AD02BF">
      <w:pPr>
        <w:pStyle w:val="Style"/>
        <w:rPr>
          <w:rFonts w:asciiTheme="minorHAnsi" w:hAnsiTheme="minorHAnsi" w:cstheme="minorHAnsi"/>
          <w:b/>
          <w:bCs/>
          <w:sz w:val="22"/>
          <w:szCs w:val="22"/>
        </w:rPr>
      </w:pPr>
      <w:r w:rsidRPr="00464ABA">
        <w:rPr>
          <w:rFonts w:asciiTheme="minorHAnsi" w:hAnsiTheme="minorHAnsi" w:cstheme="minorHAnsi"/>
          <w:b/>
          <w:bCs/>
          <w:u w:val="single"/>
        </w:rPr>
        <w:t xml:space="preserve">2.2 </w:t>
      </w:r>
      <w:r w:rsidR="00AD02BF" w:rsidRPr="00464ABA">
        <w:rPr>
          <w:rFonts w:asciiTheme="minorHAnsi" w:hAnsiTheme="minorHAnsi" w:cstheme="minorHAnsi"/>
          <w:b/>
          <w:bCs/>
          <w:u w:val="single"/>
        </w:rPr>
        <w:t xml:space="preserve">Earmarked </w:t>
      </w:r>
      <w:r w:rsidR="00CD130E">
        <w:rPr>
          <w:rFonts w:asciiTheme="minorHAnsi" w:hAnsiTheme="minorHAnsi" w:cstheme="minorHAnsi"/>
          <w:b/>
          <w:bCs/>
          <w:u w:val="single"/>
        </w:rPr>
        <w:t>R</w:t>
      </w:r>
      <w:r w:rsidR="00AD02BF" w:rsidRPr="00464ABA">
        <w:rPr>
          <w:rFonts w:asciiTheme="minorHAnsi" w:hAnsiTheme="minorHAnsi" w:cstheme="minorHAnsi"/>
          <w:b/>
          <w:bCs/>
          <w:u w:val="single"/>
        </w:rPr>
        <w:t>eserves</w:t>
      </w:r>
      <w:r w:rsidR="00AD02BF" w:rsidRPr="00464ABA">
        <w:rPr>
          <w:rFonts w:asciiTheme="minorHAnsi" w:hAnsiTheme="minorHAnsi" w:cstheme="minorHAnsi"/>
          <w:b/>
          <w:bCs/>
        </w:rPr>
        <w:t xml:space="preserve">  </w:t>
      </w:r>
    </w:p>
    <w:p w14:paraId="76C0C9EE" w14:textId="533B0CEA" w:rsidR="00A77080" w:rsidRDefault="00A77080" w:rsidP="00AD02BF">
      <w:pPr>
        <w:pStyle w:val="Style"/>
        <w:rPr>
          <w:rFonts w:asciiTheme="minorHAnsi" w:hAnsiTheme="minorHAnsi" w:cstheme="minorHAnsi"/>
          <w:sz w:val="22"/>
          <w:szCs w:val="22"/>
        </w:rPr>
      </w:pPr>
      <w:r w:rsidRPr="00A77080">
        <w:rPr>
          <w:rFonts w:asciiTheme="minorHAnsi" w:hAnsiTheme="minorHAnsi" w:cstheme="minorHAnsi"/>
          <w:sz w:val="22"/>
          <w:szCs w:val="22"/>
        </w:rPr>
        <w:t xml:space="preserve">Earmarked </w:t>
      </w:r>
      <w:r w:rsidR="00CD130E">
        <w:rPr>
          <w:rFonts w:asciiTheme="minorHAnsi" w:hAnsiTheme="minorHAnsi" w:cstheme="minorHAnsi"/>
          <w:sz w:val="22"/>
          <w:szCs w:val="22"/>
        </w:rPr>
        <w:t>R</w:t>
      </w:r>
      <w:r w:rsidRPr="00A77080">
        <w:rPr>
          <w:rFonts w:asciiTheme="minorHAnsi" w:hAnsiTheme="minorHAnsi" w:cstheme="minorHAnsi"/>
          <w:sz w:val="22"/>
          <w:szCs w:val="22"/>
        </w:rPr>
        <w:t xml:space="preserve">eserves will be established on a “needs” basis, in line with anticipated requirements.  </w:t>
      </w:r>
    </w:p>
    <w:p w14:paraId="3B7CF968" w14:textId="77777777" w:rsidR="00A77080" w:rsidRDefault="00A77080" w:rsidP="00AD02BF">
      <w:pPr>
        <w:pStyle w:val="Style"/>
        <w:rPr>
          <w:rFonts w:asciiTheme="minorHAnsi" w:hAnsiTheme="minorHAnsi" w:cstheme="minorHAnsi"/>
          <w:sz w:val="22"/>
          <w:szCs w:val="22"/>
        </w:rPr>
      </w:pPr>
    </w:p>
    <w:p w14:paraId="2EFE00F0" w14:textId="77777777" w:rsidR="00A77080" w:rsidRDefault="00A77080" w:rsidP="00AD02BF">
      <w:pPr>
        <w:pStyle w:val="Style"/>
        <w:rPr>
          <w:rFonts w:asciiTheme="minorHAnsi" w:hAnsiTheme="minorHAnsi" w:cstheme="minorHAnsi"/>
          <w:sz w:val="22"/>
          <w:szCs w:val="22"/>
        </w:rPr>
      </w:pPr>
      <w:r w:rsidRPr="00A77080">
        <w:rPr>
          <w:rFonts w:asciiTheme="minorHAnsi" w:hAnsiTheme="minorHAnsi" w:cstheme="minorHAnsi"/>
          <w:sz w:val="22"/>
          <w:szCs w:val="22"/>
        </w:rPr>
        <w:t>Any decision to set up a reserve must be</w:t>
      </w:r>
      <w:r>
        <w:rPr>
          <w:rFonts w:asciiTheme="minorHAnsi" w:hAnsiTheme="minorHAnsi" w:cstheme="minorHAnsi"/>
          <w:sz w:val="22"/>
          <w:szCs w:val="22"/>
        </w:rPr>
        <w:t xml:space="preserve"> approved </w:t>
      </w:r>
      <w:r w:rsidRPr="00A77080">
        <w:rPr>
          <w:rFonts w:asciiTheme="minorHAnsi" w:hAnsiTheme="minorHAnsi" w:cstheme="minorHAnsi"/>
          <w:sz w:val="22"/>
          <w:szCs w:val="22"/>
        </w:rPr>
        <w:t>by the</w:t>
      </w:r>
      <w:r>
        <w:rPr>
          <w:rFonts w:asciiTheme="minorHAnsi" w:hAnsiTheme="minorHAnsi" w:cstheme="minorHAnsi"/>
          <w:sz w:val="22"/>
          <w:szCs w:val="22"/>
        </w:rPr>
        <w:t xml:space="preserve"> Parish</w:t>
      </w:r>
      <w:r w:rsidRPr="00A77080">
        <w:rPr>
          <w:rFonts w:asciiTheme="minorHAnsi" w:hAnsiTheme="minorHAnsi" w:cstheme="minorHAnsi"/>
          <w:sz w:val="22"/>
          <w:szCs w:val="22"/>
        </w:rPr>
        <w:t xml:space="preserve"> Council. </w:t>
      </w:r>
    </w:p>
    <w:p w14:paraId="179F8B16" w14:textId="77777777" w:rsidR="00CD130E" w:rsidRDefault="00CD130E" w:rsidP="00AD02BF">
      <w:pPr>
        <w:pStyle w:val="Style"/>
        <w:rPr>
          <w:rFonts w:asciiTheme="minorHAnsi" w:hAnsiTheme="minorHAnsi" w:cstheme="minorHAnsi"/>
          <w:sz w:val="22"/>
          <w:szCs w:val="22"/>
        </w:rPr>
      </w:pPr>
    </w:p>
    <w:p w14:paraId="5ECD63AC" w14:textId="7E7C6D82" w:rsidR="00CD130E" w:rsidRDefault="00CD130E" w:rsidP="00AD02BF">
      <w:pPr>
        <w:pStyle w:val="Style"/>
        <w:rPr>
          <w:rFonts w:asciiTheme="minorHAnsi" w:hAnsiTheme="minorHAnsi" w:cstheme="minorHAnsi"/>
          <w:sz w:val="22"/>
          <w:szCs w:val="22"/>
        </w:rPr>
      </w:pPr>
      <w:r w:rsidRPr="00CD130E">
        <w:rPr>
          <w:rFonts w:asciiTheme="minorHAnsi" w:hAnsiTheme="minorHAnsi" w:cstheme="minorHAnsi"/>
          <w:sz w:val="22"/>
          <w:szCs w:val="22"/>
        </w:rPr>
        <w:t>Where the purpose of an E</w:t>
      </w:r>
      <w:r>
        <w:rPr>
          <w:rFonts w:asciiTheme="minorHAnsi" w:hAnsiTheme="minorHAnsi" w:cstheme="minorHAnsi"/>
          <w:sz w:val="22"/>
          <w:szCs w:val="22"/>
        </w:rPr>
        <w:t>armarked Reserve</w:t>
      </w:r>
      <w:r w:rsidRPr="00CD130E">
        <w:rPr>
          <w:rFonts w:asciiTheme="minorHAnsi" w:hAnsiTheme="minorHAnsi" w:cstheme="minorHAnsi"/>
          <w:sz w:val="22"/>
          <w:szCs w:val="22"/>
        </w:rPr>
        <w:t xml:space="preserve"> becomes obsolete, or where there is an over-provision of funds, the excess may, on the approval of the parish council, be transferred to other budget headings within the revenue budget, to general reserves or other EMRs.</w:t>
      </w:r>
    </w:p>
    <w:p w14:paraId="0CFDC326" w14:textId="77777777" w:rsidR="00A77080" w:rsidRDefault="00A77080" w:rsidP="00AD02BF">
      <w:pPr>
        <w:pStyle w:val="Style"/>
        <w:rPr>
          <w:rFonts w:asciiTheme="minorHAnsi" w:hAnsiTheme="minorHAnsi" w:cstheme="minorHAnsi"/>
          <w:sz w:val="22"/>
          <w:szCs w:val="22"/>
        </w:rPr>
      </w:pPr>
    </w:p>
    <w:p w14:paraId="586964CE" w14:textId="77777777" w:rsidR="00A77080" w:rsidRDefault="00A77080" w:rsidP="00AD02BF">
      <w:pPr>
        <w:pStyle w:val="Style"/>
        <w:rPr>
          <w:rFonts w:asciiTheme="minorHAnsi" w:hAnsiTheme="minorHAnsi" w:cstheme="minorHAnsi"/>
          <w:sz w:val="22"/>
          <w:szCs w:val="22"/>
        </w:rPr>
      </w:pPr>
      <w:r w:rsidRPr="00A77080">
        <w:rPr>
          <w:rFonts w:asciiTheme="minorHAnsi" w:hAnsiTheme="minorHAnsi" w:cstheme="minorHAnsi"/>
          <w:sz w:val="22"/>
          <w:szCs w:val="22"/>
        </w:rPr>
        <w:t>Reserves should not be held to fund on-going expenditure.  This would be unsustainable as, at some point, the reserves would be exhausted.  To the extent that reserves are used to meet short-term funding gaps, they must be replenished in the following year.  However, earmarked reserves that have been used to meet a specific liability would not need to be replenished, having served the purpose for which they were originally established.</w:t>
      </w:r>
    </w:p>
    <w:p w14:paraId="4ED7A467" w14:textId="77777777" w:rsidR="00A77080" w:rsidRDefault="00A77080" w:rsidP="00AD02BF">
      <w:pPr>
        <w:pStyle w:val="Style"/>
        <w:rPr>
          <w:rFonts w:asciiTheme="minorHAnsi" w:hAnsiTheme="minorHAnsi" w:cstheme="minorHAnsi"/>
          <w:sz w:val="22"/>
          <w:szCs w:val="22"/>
        </w:rPr>
      </w:pPr>
    </w:p>
    <w:p w14:paraId="74880FE9" w14:textId="77777777" w:rsidR="00A77080" w:rsidRDefault="00A77080" w:rsidP="00AD02BF">
      <w:pPr>
        <w:pStyle w:val="Style"/>
        <w:rPr>
          <w:rFonts w:asciiTheme="minorHAnsi" w:hAnsiTheme="minorHAnsi" w:cstheme="minorHAnsi"/>
          <w:sz w:val="22"/>
          <w:szCs w:val="22"/>
        </w:rPr>
      </w:pPr>
      <w:r w:rsidRPr="00A77080">
        <w:rPr>
          <w:rFonts w:asciiTheme="minorHAnsi" w:hAnsiTheme="minorHAnsi" w:cstheme="minorHAnsi"/>
          <w:sz w:val="22"/>
          <w:szCs w:val="22"/>
        </w:rPr>
        <w:t xml:space="preserve">All Earmarked Reserves are recorded </w:t>
      </w:r>
      <w:r>
        <w:rPr>
          <w:rFonts w:asciiTheme="minorHAnsi" w:hAnsiTheme="minorHAnsi" w:cstheme="minorHAnsi"/>
          <w:sz w:val="22"/>
          <w:szCs w:val="22"/>
        </w:rPr>
        <w:t>on Scribe Accounts</w:t>
      </w:r>
      <w:r w:rsidRPr="00A77080">
        <w:rPr>
          <w:rFonts w:asciiTheme="minorHAnsi" w:hAnsiTheme="minorHAnsi" w:cstheme="minorHAnsi"/>
          <w:sz w:val="22"/>
          <w:szCs w:val="22"/>
        </w:rPr>
        <w:t xml:space="preserve"> by the Responsible Financial Officer </w:t>
      </w:r>
      <w:r>
        <w:rPr>
          <w:rFonts w:asciiTheme="minorHAnsi" w:hAnsiTheme="minorHAnsi" w:cstheme="minorHAnsi"/>
          <w:sz w:val="22"/>
          <w:szCs w:val="22"/>
        </w:rPr>
        <w:t xml:space="preserve">and </w:t>
      </w:r>
      <w:r w:rsidRPr="00A77080">
        <w:rPr>
          <w:rFonts w:asciiTheme="minorHAnsi" w:hAnsiTheme="minorHAnsi" w:cstheme="minorHAnsi"/>
          <w:sz w:val="22"/>
          <w:szCs w:val="22"/>
        </w:rPr>
        <w:t xml:space="preserve">lists the various Earmarked Reserves and the purpose for which they are held. </w:t>
      </w:r>
    </w:p>
    <w:p w14:paraId="39667488" w14:textId="77777777" w:rsidR="00A77080" w:rsidRDefault="00A77080" w:rsidP="00AD02BF">
      <w:pPr>
        <w:pStyle w:val="Style"/>
        <w:rPr>
          <w:rFonts w:asciiTheme="minorHAnsi" w:hAnsiTheme="minorHAnsi" w:cstheme="minorHAnsi"/>
          <w:sz w:val="22"/>
          <w:szCs w:val="22"/>
        </w:rPr>
      </w:pPr>
    </w:p>
    <w:p w14:paraId="73E5FC62" w14:textId="17E992D7" w:rsidR="00A77080" w:rsidRDefault="00A77080" w:rsidP="00AD02BF">
      <w:pPr>
        <w:pStyle w:val="Style"/>
        <w:rPr>
          <w:rFonts w:asciiTheme="minorHAnsi" w:hAnsiTheme="minorHAnsi" w:cstheme="minorHAnsi"/>
          <w:sz w:val="22"/>
          <w:szCs w:val="22"/>
        </w:rPr>
      </w:pPr>
      <w:r w:rsidRPr="00A77080">
        <w:rPr>
          <w:rFonts w:asciiTheme="minorHAnsi" w:hAnsiTheme="minorHAnsi" w:cstheme="minorHAnsi"/>
          <w:sz w:val="22"/>
          <w:szCs w:val="22"/>
        </w:rPr>
        <w:t>Reviewing the Council’s Financial Risk Assessment is part of the budgeting and year-end accounting procedures and identifies planned and unplanned expenditure items and thereby indicates an appropriate level of Reserves.</w:t>
      </w:r>
    </w:p>
    <w:p w14:paraId="56632392" w14:textId="77777777" w:rsidR="00A77080" w:rsidRDefault="00A77080" w:rsidP="00AD02BF">
      <w:pPr>
        <w:pStyle w:val="Style"/>
        <w:rPr>
          <w:rFonts w:asciiTheme="minorHAnsi" w:hAnsiTheme="minorHAnsi" w:cstheme="minorHAnsi"/>
          <w:sz w:val="22"/>
          <w:szCs w:val="22"/>
        </w:rPr>
      </w:pPr>
    </w:p>
    <w:p w14:paraId="1AAE1D3A" w14:textId="2F2BE2C3" w:rsidR="00AD02BF" w:rsidRDefault="00AD02BF" w:rsidP="00AD02BF">
      <w:pPr>
        <w:pStyle w:val="Style"/>
        <w:rPr>
          <w:rFonts w:asciiTheme="minorHAnsi" w:hAnsiTheme="minorHAnsi" w:cstheme="minorHAnsi"/>
          <w:sz w:val="22"/>
          <w:szCs w:val="22"/>
        </w:rPr>
      </w:pPr>
      <w:r w:rsidRPr="00AD02BF">
        <w:rPr>
          <w:rFonts w:asciiTheme="minorHAnsi" w:hAnsiTheme="minorHAnsi" w:cstheme="minorHAnsi"/>
          <w:sz w:val="22"/>
          <w:szCs w:val="22"/>
        </w:rPr>
        <w:t xml:space="preserve">Earmarked </w:t>
      </w:r>
      <w:r w:rsidR="00CD130E">
        <w:rPr>
          <w:rFonts w:asciiTheme="minorHAnsi" w:hAnsiTheme="minorHAnsi" w:cstheme="minorHAnsi"/>
          <w:sz w:val="22"/>
          <w:szCs w:val="22"/>
        </w:rPr>
        <w:t>R</w:t>
      </w:r>
      <w:r w:rsidRPr="00AD02BF">
        <w:rPr>
          <w:rFonts w:asciiTheme="minorHAnsi" w:hAnsiTheme="minorHAnsi" w:cstheme="minorHAnsi"/>
          <w:sz w:val="22"/>
          <w:szCs w:val="22"/>
        </w:rPr>
        <w:t xml:space="preserve">eserves can be held for several reasons:  </w:t>
      </w:r>
    </w:p>
    <w:p w14:paraId="26AA4BA9" w14:textId="77777777" w:rsidR="00A77080" w:rsidRDefault="00AD02BF" w:rsidP="00AD02BF">
      <w:pPr>
        <w:pStyle w:val="Style"/>
        <w:numPr>
          <w:ilvl w:val="0"/>
          <w:numId w:val="30"/>
        </w:numPr>
        <w:rPr>
          <w:rFonts w:asciiTheme="minorHAnsi" w:hAnsiTheme="minorHAnsi" w:cstheme="minorHAnsi"/>
          <w:sz w:val="22"/>
          <w:szCs w:val="22"/>
        </w:rPr>
      </w:pPr>
      <w:r w:rsidRPr="00AD02BF">
        <w:rPr>
          <w:rFonts w:asciiTheme="minorHAnsi" w:hAnsiTheme="minorHAnsi" w:cstheme="minorHAnsi"/>
          <w:sz w:val="22"/>
          <w:szCs w:val="22"/>
        </w:rPr>
        <w:t xml:space="preserve">Money given under a Section 106 agreement </w:t>
      </w:r>
      <w:proofErr w:type="gramStart"/>
      <w:r w:rsidRPr="00AD02BF">
        <w:rPr>
          <w:rFonts w:asciiTheme="minorHAnsi" w:hAnsiTheme="minorHAnsi" w:cstheme="minorHAnsi"/>
          <w:sz w:val="22"/>
          <w:szCs w:val="22"/>
        </w:rPr>
        <w:t>to</w:t>
      </w:r>
      <w:proofErr w:type="gramEnd"/>
      <w:r w:rsidRPr="00AD02BF">
        <w:rPr>
          <w:rFonts w:asciiTheme="minorHAnsi" w:hAnsiTheme="minorHAnsi" w:cstheme="minorHAnsi"/>
          <w:sz w:val="22"/>
          <w:szCs w:val="22"/>
        </w:rPr>
        <w:t xml:space="preserve"> be spent on a specific project or area within the village. </w:t>
      </w:r>
    </w:p>
    <w:p w14:paraId="092A63A8" w14:textId="32454664" w:rsidR="00AD02BF" w:rsidRPr="00A77080" w:rsidRDefault="00AD02BF" w:rsidP="00AD02BF">
      <w:pPr>
        <w:pStyle w:val="Style"/>
        <w:numPr>
          <w:ilvl w:val="0"/>
          <w:numId w:val="30"/>
        </w:numPr>
        <w:rPr>
          <w:rFonts w:asciiTheme="minorHAnsi" w:hAnsiTheme="minorHAnsi" w:cstheme="minorHAnsi"/>
          <w:sz w:val="22"/>
          <w:szCs w:val="22"/>
        </w:rPr>
      </w:pPr>
      <w:r w:rsidRPr="00A77080">
        <w:rPr>
          <w:rFonts w:asciiTheme="minorHAnsi" w:hAnsiTheme="minorHAnsi" w:cstheme="minorHAnsi"/>
          <w:sz w:val="22"/>
          <w:szCs w:val="22"/>
        </w:rPr>
        <w:t xml:space="preserve">Money given under a CIL agreement to be spent to support development by funding infrastructure that the council, local </w:t>
      </w:r>
      <w:r w:rsidR="00A77080" w:rsidRPr="00A77080">
        <w:rPr>
          <w:rFonts w:asciiTheme="minorHAnsi" w:hAnsiTheme="minorHAnsi" w:cstheme="minorHAnsi"/>
          <w:sz w:val="22"/>
          <w:szCs w:val="22"/>
        </w:rPr>
        <w:t>community,</w:t>
      </w:r>
      <w:r w:rsidRPr="00A77080">
        <w:rPr>
          <w:rFonts w:asciiTheme="minorHAnsi" w:hAnsiTheme="minorHAnsi" w:cstheme="minorHAnsi"/>
          <w:sz w:val="22"/>
          <w:szCs w:val="22"/>
        </w:rPr>
        <w:t xml:space="preserve"> and neighbourhoods want. </w:t>
      </w:r>
    </w:p>
    <w:p w14:paraId="1D3FC1C0" w14:textId="77777777" w:rsidR="00A77080" w:rsidRDefault="00AD02BF" w:rsidP="00A77080">
      <w:pPr>
        <w:pStyle w:val="Style"/>
        <w:numPr>
          <w:ilvl w:val="0"/>
          <w:numId w:val="29"/>
        </w:numPr>
        <w:rPr>
          <w:rFonts w:asciiTheme="minorHAnsi" w:hAnsiTheme="minorHAnsi" w:cstheme="minorHAnsi"/>
          <w:sz w:val="22"/>
          <w:szCs w:val="22"/>
        </w:rPr>
      </w:pPr>
      <w:r w:rsidRPr="00AD02BF">
        <w:rPr>
          <w:rFonts w:asciiTheme="minorHAnsi" w:hAnsiTheme="minorHAnsi" w:cstheme="minorHAnsi"/>
          <w:sz w:val="22"/>
          <w:szCs w:val="22"/>
        </w:rPr>
        <w:t xml:space="preserve">Renewals – to enable </w:t>
      </w:r>
      <w:r w:rsidR="00A77080">
        <w:rPr>
          <w:rFonts w:asciiTheme="minorHAnsi" w:hAnsiTheme="minorHAnsi" w:cstheme="minorHAnsi"/>
          <w:sz w:val="22"/>
          <w:szCs w:val="22"/>
        </w:rPr>
        <w:t xml:space="preserve">the Council </w:t>
      </w:r>
      <w:r w:rsidRPr="00AD02BF">
        <w:rPr>
          <w:rFonts w:asciiTheme="minorHAnsi" w:hAnsiTheme="minorHAnsi" w:cstheme="minorHAnsi"/>
          <w:sz w:val="22"/>
          <w:szCs w:val="22"/>
        </w:rPr>
        <w:t xml:space="preserve">to plan and finance an effective programme of equipment and infrastructure replacement and planned property maintenance.  These reserves are a mechanism to smooth expenditure so that a sensible replacement programme can be achieved without the need to vary budgets. </w:t>
      </w:r>
    </w:p>
    <w:p w14:paraId="165EACDE" w14:textId="77777777" w:rsidR="00A77080" w:rsidRDefault="00AD02BF" w:rsidP="00A77080">
      <w:pPr>
        <w:pStyle w:val="Style"/>
        <w:numPr>
          <w:ilvl w:val="0"/>
          <w:numId w:val="29"/>
        </w:numPr>
        <w:rPr>
          <w:rFonts w:asciiTheme="minorHAnsi" w:hAnsiTheme="minorHAnsi" w:cstheme="minorHAnsi"/>
          <w:sz w:val="22"/>
          <w:szCs w:val="22"/>
        </w:rPr>
      </w:pPr>
      <w:r w:rsidRPr="00A77080">
        <w:rPr>
          <w:rFonts w:asciiTheme="minorHAnsi" w:hAnsiTheme="minorHAnsi" w:cstheme="minorHAnsi"/>
          <w:sz w:val="22"/>
          <w:szCs w:val="22"/>
        </w:rPr>
        <w:t xml:space="preserve">Carry forward underspend - some services commit expenditure to projects but cannot spend the budget in that year.  Reserves are used as a mechanism to carry forward these resources. </w:t>
      </w:r>
    </w:p>
    <w:p w14:paraId="0F17312D" w14:textId="3E53227B" w:rsidR="00AD02BF" w:rsidRDefault="00AD02BF" w:rsidP="00A77080">
      <w:pPr>
        <w:pStyle w:val="Style"/>
        <w:numPr>
          <w:ilvl w:val="0"/>
          <w:numId w:val="29"/>
        </w:numPr>
        <w:rPr>
          <w:rFonts w:asciiTheme="minorHAnsi" w:hAnsiTheme="minorHAnsi" w:cstheme="minorHAnsi"/>
          <w:sz w:val="22"/>
          <w:szCs w:val="22"/>
        </w:rPr>
      </w:pPr>
      <w:r w:rsidRPr="00A77080">
        <w:rPr>
          <w:rFonts w:asciiTheme="minorHAnsi" w:hAnsiTheme="minorHAnsi" w:cstheme="minorHAnsi"/>
          <w:sz w:val="22"/>
          <w:szCs w:val="22"/>
        </w:rPr>
        <w:t xml:space="preserve">Insurance reserve – to enable the Council to meet the excesses of claims not covered by insurance.  </w:t>
      </w:r>
    </w:p>
    <w:p w14:paraId="2CE93C45" w14:textId="77777777" w:rsidR="00A77080" w:rsidRDefault="00A77080" w:rsidP="00A77080">
      <w:pPr>
        <w:pStyle w:val="Style"/>
        <w:numPr>
          <w:ilvl w:val="0"/>
          <w:numId w:val="29"/>
        </w:numPr>
        <w:rPr>
          <w:rFonts w:asciiTheme="minorHAnsi" w:hAnsiTheme="minorHAnsi" w:cstheme="minorHAnsi"/>
          <w:sz w:val="22"/>
          <w:szCs w:val="22"/>
        </w:rPr>
      </w:pPr>
      <w:r w:rsidRPr="00AD02BF">
        <w:rPr>
          <w:rFonts w:asciiTheme="minorHAnsi" w:hAnsiTheme="minorHAnsi" w:cstheme="minorHAnsi"/>
          <w:sz w:val="22"/>
          <w:szCs w:val="22"/>
        </w:rPr>
        <w:t>Election Costs – An election could be called at any time if a vacancy becomes available.</w:t>
      </w:r>
    </w:p>
    <w:p w14:paraId="3CA1D6AC" w14:textId="6F550D39" w:rsidR="00A77080" w:rsidRPr="00A77080" w:rsidRDefault="00A77080" w:rsidP="00A77080">
      <w:pPr>
        <w:pStyle w:val="Style"/>
        <w:numPr>
          <w:ilvl w:val="0"/>
          <w:numId w:val="29"/>
        </w:numPr>
        <w:rPr>
          <w:rFonts w:asciiTheme="minorHAnsi" w:hAnsiTheme="minorHAnsi" w:cstheme="minorHAnsi"/>
          <w:sz w:val="22"/>
          <w:szCs w:val="22"/>
        </w:rPr>
      </w:pPr>
      <w:r w:rsidRPr="00A77080">
        <w:rPr>
          <w:rFonts w:asciiTheme="minorHAnsi" w:hAnsiTheme="minorHAnsi" w:cstheme="minorHAnsi"/>
          <w:sz w:val="22"/>
          <w:szCs w:val="22"/>
        </w:rPr>
        <w:lastRenderedPageBreak/>
        <w:t>Other earmarked reserves may be set up from time to time to meet known or predicted liabilities.</w:t>
      </w:r>
    </w:p>
    <w:p w14:paraId="405E4BC0" w14:textId="77777777" w:rsidR="00657B3E" w:rsidRDefault="00657B3E" w:rsidP="006E24C4">
      <w:pPr>
        <w:pStyle w:val="Style"/>
        <w:rPr>
          <w:rFonts w:asciiTheme="minorHAnsi" w:hAnsiTheme="minorHAnsi" w:cstheme="minorHAnsi"/>
          <w:b/>
          <w:bCs/>
          <w:sz w:val="28"/>
          <w:szCs w:val="28"/>
          <w:u w:val="single"/>
        </w:rPr>
      </w:pPr>
    </w:p>
    <w:p w14:paraId="50BA1E37" w14:textId="7A6CDFBE" w:rsidR="00464ABA" w:rsidRDefault="00464ABA" w:rsidP="00CD130E">
      <w:pPr>
        <w:pStyle w:val="Style"/>
        <w:numPr>
          <w:ilvl w:val="0"/>
          <w:numId w:val="31"/>
        </w:numPr>
        <w:rPr>
          <w:rFonts w:asciiTheme="minorHAnsi" w:hAnsiTheme="minorHAnsi" w:cstheme="minorHAnsi"/>
          <w:b/>
          <w:bCs/>
          <w:sz w:val="28"/>
          <w:szCs w:val="28"/>
          <w:u w:val="single"/>
        </w:rPr>
      </w:pPr>
      <w:r>
        <w:rPr>
          <w:rFonts w:asciiTheme="minorHAnsi" w:hAnsiTheme="minorHAnsi" w:cstheme="minorHAnsi"/>
          <w:b/>
          <w:bCs/>
          <w:sz w:val="28"/>
          <w:szCs w:val="28"/>
          <w:u w:val="single"/>
        </w:rPr>
        <w:t>Management and Control of Reserves</w:t>
      </w:r>
    </w:p>
    <w:p w14:paraId="32AB56C1" w14:textId="5C4BEC87" w:rsidR="00464ABA" w:rsidRDefault="00464ABA" w:rsidP="00464ABA">
      <w:pPr>
        <w:pStyle w:val="Style"/>
        <w:rPr>
          <w:rFonts w:asciiTheme="minorHAnsi" w:hAnsiTheme="minorHAnsi" w:cstheme="minorHAnsi"/>
          <w:sz w:val="22"/>
          <w:szCs w:val="22"/>
        </w:rPr>
      </w:pPr>
      <w:r w:rsidRPr="00464ABA">
        <w:rPr>
          <w:rFonts w:asciiTheme="minorHAnsi" w:hAnsiTheme="minorHAnsi" w:cstheme="minorHAnsi"/>
          <w:sz w:val="22"/>
          <w:szCs w:val="22"/>
        </w:rPr>
        <w:t xml:space="preserve">Movements in Earmarked Reserves and General Reserves shall be reported to the Parish Council as part of the quarterly </w:t>
      </w:r>
      <w:r w:rsidR="00CD130E">
        <w:rPr>
          <w:rFonts w:asciiTheme="minorHAnsi" w:hAnsiTheme="minorHAnsi" w:cstheme="minorHAnsi"/>
          <w:sz w:val="22"/>
          <w:szCs w:val="22"/>
        </w:rPr>
        <w:t>‘</w:t>
      </w:r>
      <w:r w:rsidRPr="00464ABA">
        <w:rPr>
          <w:rFonts w:asciiTheme="minorHAnsi" w:hAnsiTheme="minorHAnsi" w:cstheme="minorHAnsi"/>
          <w:sz w:val="22"/>
          <w:szCs w:val="22"/>
        </w:rPr>
        <w:t xml:space="preserve">Budget </w:t>
      </w:r>
      <w:r w:rsidR="00CD130E">
        <w:rPr>
          <w:rFonts w:asciiTheme="minorHAnsi" w:hAnsiTheme="minorHAnsi" w:cstheme="minorHAnsi"/>
          <w:sz w:val="22"/>
          <w:szCs w:val="22"/>
        </w:rPr>
        <w:t>v</w:t>
      </w:r>
      <w:r w:rsidRPr="00464ABA">
        <w:rPr>
          <w:rFonts w:asciiTheme="minorHAnsi" w:hAnsiTheme="minorHAnsi" w:cstheme="minorHAnsi"/>
          <w:sz w:val="22"/>
          <w:szCs w:val="22"/>
        </w:rPr>
        <w:t xml:space="preserve"> Actual Report</w:t>
      </w:r>
      <w:r w:rsidR="00CD130E">
        <w:rPr>
          <w:rFonts w:asciiTheme="minorHAnsi" w:hAnsiTheme="minorHAnsi" w:cstheme="minorHAnsi"/>
          <w:sz w:val="22"/>
          <w:szCs w:val="22"/>
        </w:rPr>
        <w:t>’</w:t>
      </w:r>
      <w:r w:rsidRPr="00464ABA">
        <w:rPr>
          <w:rFonts w:asciiTheme="minorHAnsi" w:hAnsiTheme="minorHAnsi" w:cstheme="minorHAnsi"/>
          <w:sz w:val="22"/>
          <w:szCs w:val="22"/>
        </w:rPr>
        <w:t xml:space="preserve"> and</w:t>
      </w:r>
      <w:r w:rsidR="00CD130E">
        <w:rPr>
          <w:rFonts w:asciiTheme="minorHAnsi" w:hAnsiTheme="minorHAnsi" w:cstheme="minorHAnsi"/>
          <w:sz w:val="22"/>
          <w:szCs w:val="22"/>
        </w:rPr>
        <w:t xml:space="preserve"> </w:t>
      </w:r>
      <w:r w:rsidRPr="00464ABA">
        <w:rPr>
          <w:rFonts w:asciiTheme="minorHAnsi" w:hAnsiTheme="minorHAnsi" w:cstheme="minorHAnsi"/>
          <w:sz w:val="22"/>
          <w:szCs w:val="22"/>
        </w:rPr>
        <w:t xml:space="preserve">at monthly meetings if required. The use of Reserves shall be approved by the Parish Council.   </w:t>
      </w:r>
    </w:p>
    <w:p w14:paraId="1AA6BB96" w14:textId="77777777" w:rsidR="00464ABA" w:rsidRDefault="00464ABA" w:rsidP="00464ABA">
      <w:pPr>
        <w:pStyle w:val="Style"/>
        <w:rPr>
          <w:rFonts w:asciiTheme="minorHAnsi" w:hAnsiTheme="minorHAnsi" w:cstheme="minorHAnsi"/>
          <w:sz w:val="22"/>
          <w:szCs w:val="22"/>
        </w:rPr>
      </w:pPr>
    </w:p>
    <w:p w14:paraId="3C3FC981" w14:textId="116FCFDD" w:rsidR="00464ABA" w:rsidRDefault="00464ABA" w:rsidP="00464ABA">
      <w:pPr>
        <w:pStyle w:val="Style"/>
        <w:rPr>
          <w:rFonts w:asciiTheme="minorHAnsi" w:hAnsiTheme="minorHAnsi" w:cstheme="minorHAnsi"/>
          <w:sz w:val="22"/>
          <w:szCs w:val="22"/>
        </w:rPr>
      </w:pPr>
      <w:r w:rsidRPr="00464ABA">
        <w:rPr>
          <w:rFonts w:asciiTheme="minorHAnsi" w:hAnsiTheme="minorHAnsi" w:cstheme="minorHAnsi"/>
          <w:sz w:val="22"/>
          <w:szCs w:val="22"/>
        </w:rPr>
        <w:t>The level of General Reserves shall be reviewed on an annual basis during the annual budget</w:t>
      </w:r>
      <w:r w:rsidR="00CD130E">
        <w:rPr>
          <w:rFonts w:asciiTheme="minorHAnsi" w:hAnsiTheme="minorHAnsi" w:cstheme="minorHAnsi"/>
          <w:sz w:val="22"/>
          <w:szCs w:val="22"/>
        </w:rPr>
        <w:t xml:space="preserve"> </w:t>
      </w:r>
      <w:r w:rsidRPr="00464ABA">
        <w:rPr>
          <w:rFonts w:asciiTheme="minorHAnsi" w:hAnsiTheme="minorHAnsi" w:cstheme="minorHAnsi"/>
          <w:sz w:val="22"/>
          <w:szCs w:val="22"/>
        </w:rPr>
        <w:t>review and agreed by the Parish Council. The minimum level of General Reserves shall be recommended to the Parish Council by the Responsible Financial Officer.  This will form part of the recommendations for the Annual Budget and</w:t>
      </w:r>
      <w:r w:rsidR="00CD130E">
        <w:rPr>
          <w:rFonts w:asciiTheme="minorHAnsi" w:hAnsiTheme="minorHAnsi" w:cstheme="minorHAnsi"/>
          <w:sz w:val="22"/>
          <w:szCs w:val="22"/>
        </w:rPr>
        <w:t xml:space="preserve"> subsequent</w:t>
      </w:r>
      <w:r w:rsidRPr="00464ABA">
        <w:rPr>
          <w:rFonts w:asciiTheme="minorHAnsi" w:hAnsiTheme="minorHAnsi" w:cstheme="minorHAnsi"/>
          <w:sz w:val="22"/>
          <w:szCs w:val="22"/>
        </w:rPr>
        <w:t xml:space="preserve"> Precept </w:t>
      </w:r>
      <w:r w:rsidR="00CD130E">
        <w:rPr>
          <w:rFonts w:asciiTheme="minorHAnsi" w:hAnsiTheme="minorHAnsi" w:cstheme="minorHAnsi"/>
          <w:sz w:val="22"/>
          <w:szCs w:val="22"/>
        </w:rPr>
        <w:t>demand</w:t>
      </w:r>
      <w:r w:rsidRPr="00464ABA">
        <w:rPr>
          <w:rFonts w:asciiTheme="minorHAnsi" w:hAnsiTheme="minorHAnsi" w:cstheme="minorHAnsi"/>
          <w:sz w:val="22"/>
          <w:szCs w:val="22"/>
        </w:rPr>
        <w:t xml:space="preserve"> by the Parish Council.  </w:t>
      </w:r>
    </w:p>
    <w:p w14:paraId="184BDBE5" w14:textId="77777777" w:rsidR="00464ABA" w:rsidRDefault="00464ABA" w:rsidP="00464ABA">
      <w:pPr>
        <w:pStyle w:val="Style"/>
        <w:rPr>
          <w:rFonts w:asciiTheme="minorHAnsi" w:hAnsiTheme="minorHAnsi" w:cstheme="minorHAnsi"/>
          <w:sz w:val="22"/>
          <w:szCs w:val="22"/>
        </w:rPr>
      </w:pPr>
    </w:p>
    <w:p w14:paraId="6FF6CE72" w14:textId="72CFF0D8" w:rsidR="00464ABA" w:rsidRDefault="00464ABA" w:rsidP="00464ABA">
      <w:pPr>
        <w:pStyle w:val="Style"/>
        <w:rPr>
          <w:rFonts w:asciiTheme="minorHAnsi" w:hAnsiTheme="minorHAnsi" w:cstheme="minorHAnsi"/>
          <w:sz w:val="22"/>
          <w:szCs w:val="22"/>
        </w:rPr>
      </w:pPr>
      <w:r w:rsidRPr="00464ABA">
        <w:rPr>
          <w:rFonts w:asciiTheme="minorHAnsi" w:hAnsiTheme="minorHAnsi" w:cstheme="minorHAnsi"/>
          <w:sz w:val="22"/>
          <w:szCs w:val="22"/>
        </w:rPr>
        <w:t xml:space="preserve">The current level of General Reserves to be held by the Council is set </w:t>
      </w:r>
      <w:r w:rsidR="00CD130E" w:rsidRPr="00464ABA">
        <w:rPr>
          <w:rFonts w:asciiTheme="minorHAnsi" w:hAnsiTheme="minorHAnsi" w:cstheme="minorHAnsi"/>
          <w:sz w:val="22"/>
          <w:szCs w:val="22"/>
        </w:rPr>
        <w:t>at</w:t>
      </w:r>
      <w:r w:rsidRPr="00464ABA">
        <w:rPr>
          <w:rFonts w:asciiTheme="minorHAnsi" w:hAnsiTheme="minorHAnsi" w:cstheme="minorHAnsi"/>
          <w:sz w:val="22"/>
          <w:szCs w:val="22"/>
        </w:rPr>
        <w:t xml:space="preserve"> between three and six months of predicted expenditure. </w:t>
      </w:r>
    </w:p>
    <w:p w14:paraId="3992C63D" w14:textId="77777777" w:rsidR="00464ABA" w:rsidRDefault="00464ABA" w:rsidP="00464ABA">
      <w:pPr>
        <w:pStyle w:val="Style"/>
        <w:rPr>
          <w:rFonts w:asciiTheme="minorHAnsi" w:hAnsiTheme="minorHAnsi" w:cstheme="minorHAnsi"/>
          <w:sz w:val="22"/>
          <w:szCs w:val="22"/>
        </w:rPr>
      </w:pPr>
    </w:p>
    <w:p w14:paraId="5A5B3246" w14:textId="77A48E74" w:rsidR="00CD130E" w:rsidRDefault="00464ABA" w:rsidP="00CD130E">
      <w:pPr>
        <w:pStyle w:val="Style"/>
        <w:rPr>
          <w:rFonts w:asciiTheme="minorHAnsi" w:hAnsiTheme="minorHAnsi" w:cstheme="minorHAnsi"/>
          <w:sz w:val="22"/>
          <w:szCs w:val="22"/>
        </w:rPr>
      </w:pPr>
      <w:r w:rsidRPr="00464ABA">
        <w:rPr>
          <w:rFonts w:asciiTheme="minorHAnsi" w:hAnsiTheme="minorHAnsi" w:cstheme="minorHAnsi"/>
          <w:sz w:val="22"/>
          <w:szCs w:val="22"/>
        </w:rPr>
        <w:t xml:space="preserve">Earmarked Reserves shall be reviewed on an individual basis. This review will also be undertaken as part of the Annual Budget Review.  </w:t>
      </w:r>
      <w:r w:rsidR="00CD130E">
        <w:rPr>
          <w:rFonts w:asciiTheme="minorHAnsi" w:hAnsiTheme="minorHAnsi" w:cstheme="minorHAnsi"/>
          <w:sz w:val="22"/>
          <w:szCs w:val="22"/>
        </w:rPr>
        <w:t>The a</w:t>
      </w:r>
      <w:r w:rsidRPr="00464ABA">
        <w:rPr>
          <w:rFonts w:asciiTheme="minorHAnsi" w:hAnsiTheme="minorHAnsi" w:cstheme="minorHAnsi"/>
          <w:sz w:val="22"/>
          <w:szCs w:val="22"/>
        </w:rPr>
        <w:t>pproval for the creation, amendment, termination, or continuation of Earmarked Reserves will be given by the Parish Council.</w:t>
      </w:r>
    </w:p>
    <w:p w14:paraId="764304AD" w14:textId="77777777" w:rsidR="00CD130E" w:rsidRDefault="00CD130E" w:rsidP="00CD130E">
      <w:pPr>
        <w:pStyle w:val="Style"/>
        <w:rPr>
          <w:rFonts w:asciiTheme="minorHAnsi" w:hAnsiTheme="minorHAnsi" w:cstheme="minorHAnsi"/>
          <w:sz w:val="22"/>
          <w:szCs w:val="22"/>
        </w:rPr>
      </w:pPr>
    </w:p>
    <w:p w14:paraId="43DECAEC" w14:textId="789691BB" w:rsidR="00CD130E" w:rsidRDefault="00CD130E" w:rsidP="00CD130E">
      <w:pPr>
        <w:pStyle w:val="Style"/>
        <w:numPr>
          <w:ilvl w:val="0"/>
          <w:numId w:val="31"/>
        </w:numPr>
        <w:rPr>
          <w:rFonts w:asciiTheme="minorHAnsi" w:hAnsiTheme="minorHAnsi" w:cstheme="minorHAnsi"/>
          <w:b/>
          <w:bCs/>
          <w:sz w:val="28"/>
          <w:szCs w:val="28"/>
          <w:u w:val="single"/>
        </w:rPr>
      </w:pPr>
      <w:r>
        <w:rPr>
          <w:rFonts w:asciiTheme="minorHAnsi" w:hAnsiTheme="minorHAnsi" w:cstheme="minorHAnsi"/>
          <w:b/>
          <w:bCs/>
          <w:sz w:val="28"/>
          <w:szCs w:val="28"/>
          <w:u w:val="single"/>
        </w:rPr>
        <w:t>Current Level of Financial Reserves</w:t>
      </w:r>
    </w:p>
    <w:p w14:paraId="0717E1CC" w14:textId="7E869C6A" w:rsidR="00CD130E" w:rsidRDefault="00CD130E" w:rsidP="00CD130E">
      <w:pPr>
        <w:pStyle w:val="Style"/>
        <w:rPr>
          <w:rFonts w:asciiTheme="minorHAnsi" w:hAnsiTheme="minorHAnsi" w:cstheme="minorHAnsi"/>
          <w:b/>
          <w:bCs/>
          <w:sz w:val="28"/>
          <w:szCs w:val="28"/>
          <w:u w:val="single"/>
        </w:rPr>
      </w:pPr>
    </w:p>
    <w:p w14:paraId="79185919" w14:textId="0D2B7949" w:rsidR="00CD130E" w:rsidRDefault="00786F4E" w:rsidP="00CD130E">
      <w:pPr>
        <w:pStyle w:val="Style"/>
        <w:rPr>
          <w:rFonts w:asciiTheme="minorHAnsi" w:hAnsiTheme="minorHAnsi" w:cstheme="minorHAnsi"/>
          <w:b/>
          <w:bCs/>
          <w:sz w:val="28"/>
          <w:szCs w:val="28"/>
          <w:u w:val="single"/>
        </w:rPr>
      </w:pPr>
      <w:r w:rsidRPr="00786F4E">
        <w:rPr>
          <w:rFonts w:asciiTheme="minorHAnsi" w:hAnsiTheme="minorHAnsi" w:cstheme="minorHAnsi"/>
          <w:b/>
          <w:bCs/>
          <w:noProof/>
          <w:sz w:val="28"/>
          <w:szCs w:val="28"/>
          <w:u w:val="single"/>
        </w:rPr>
        <mc:AlternateContent>
          <mc:Choice Requires="wps">
            <w:drawing>
              <wp:anchor distT="45720" distB="45720" distL="114300" distR="114300" simplePos="0" relativeHeight="251659264" behindDoc="1" locked="0" layoutInCell="1" allowOverlap="1" wp14:anchorId="0608F8A2" wp14:editId="72C45911">
                <wp:simplePos x="0" y="0"/>
                <wp:positionH relativeFrom="column">
                  <wp:posOffset>800100</wp:posOffset>
                </wp:positionH>
                <wp:positionV relativeFrom="paragraph">
                  <wp:posOffset>17145</wp:posOffset>
                </wp:positionV>
                <wp:extent cx="4892040" cy="1404620"/>
                <wp:effectExtent l="0" t="0" r="2286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1404620"/>
                        </a:xfrm>
                        <a:prstGeom prst="rect">
                          <a:avLst/>
                        </a:prstGeom>
                        <a:noFill/>
                        <a:ln w="9525">
                          <a:solidFill>
                            <a:srgbClr val="000000"/>
                          </a:solidFill>
                          <a:miter lim="800000"/>
                          <a:headEnd/>
                          <a:tailEnd/>
                        </a:ln>
                      </wps:spPr>
                      <wps:txbx>
                        <w:txbxContent>
                          <w:p w14:paraId="38ED0D0E" w14:textId="2B191C71" w:rsidR="00786F4E" w:rsidRDefault="00786F4E">
                            <w:pPr>
                              <w:rPr>
                                <w:b/>
                                <w:bCs/>
                                <w:u w:val="single"/>
                              </w:rPr>
                            </w:pPr>
                            <w:r w:rsidRPr="00786F4E">
                              <w:rPr>
                                <w:b/>
                                <w:bCs/>
                                <w:u w:val="single"/>
                              </w:rPr>
                              <w:t xml:space="preserve">Balances </w:t>
                            </w:r>
                            <w:proofErr w:type="gramStart"/>
                            <w:r w:rsidRPr="00786F4E">
                              <w:rPr>
                                <w:b/>
                                <w:bCs/>
                                <w:u w:val="single"/>
                              </w:rPr>
                              <w:t>at</w:t>
                            </w:r>
                            <w:proofErr w:type="gramEnd"/>
                            <w:r w:rsidRPr="00786F4E">
                              <w:rPr>
                                <w:b/>
                                <w:bCs/>
                                <w:u w:val="single"/>
                              </w:rPr>
                              <w:t xml:space="preserve"> </w:t>
                            </w:r>
                            <w:r w:rsidR="0010321A">
                              <w:rPr>
                                <w:b/>
                                <w:bCs/>
                                <w:u w:val="single"/>
                              </w:rPr>
                              <w:t>7</w:t>
                            </w:r>
                            <w:r w:rsidR="0010321A" w:rsidRPr="0010321A">
                              <w:rPr>
                                <w:b/>
                                <w:bCs/>
                                <w:u w:val="single"/>
                                <w:vertAlign w:val="superscript"/>
                              </w:rPr>
                              <w:t>th</w:t>
                            </w:r>
                            <w:r w:rsidR="0010321A">
                              <w:rPr>
                                <w:b/>
                                <w:bCs/>
                                <w:u w:val="single"/>
                              </w:rPr>
                              <w:t xml:space="preserve"> May</w:t>
                            </w:r>
                            <w:r w:rsidRPr="00786F4E">
                              <w:rPr>
                                <w:b/>
                                <w:bCs/>
                                <w:u w:val="single"/>
                              </w:rPr>
                              <w:t xml:space="preserve"> 2024</w:t>
                            </w:r>
                          </w:p>
                          <w:p w14:paraId="04D5CAA2" w14:textId="4FC8FAAF" w:rsidR="00786F4E" w:rsidRPr="00786F4E" w:rsidRDefault="00786F4E">
                            <w:r w:rsidRPr="00786F4E">
                              <w:t>Bank</w:t>
                            </w:r>
                            <w:r>
                              <w:tab/>
                            </w:r>
                            <w:r>
                              <w:tab/>
                            </w:r>
                            <w:r>
                              <w:tab/>
                            </w:r>
                            <w:r>
                              <w:tab/>
                            </w:r>
                            <w:r>
                              <w:tab/>
                            </w:r>
                            <w:r w:rsidRPr="00786F4E">
                              <w:rPr>
                                <w:b/>
                                <w:bCs/>
                              </w:rPr>
                              <w:tab/>
                            </w:r>
                            <w:r w:rsidRPr="00786F4E">
                              <w:rPr>
                                <w:b/>
                                <w:bCs/>
                                <w:u w:val="single"/>
                              </w:rPr>
                              <w:t>£1</w:t>
                            </w:r>
                            <w:r w:rsidR="0010321A">
                              <w:rPr>
                                <w:b/>
                                <w:bCs/>
                                <w:u w:val="single"/>
                              </w:rPr>
                              <w:t>94</w:t>
                            </w:r>
                            <w:r w:rsidRPr="00786F4E">
                              <w:rPr>
                                <w:b/>
                                <w:bCs/>
                                <w:u w:val="single"/>
                              </w:rPr>
                              <w:t>,</w:t>
                            </w:r>
                            <w:r w:rsidR="0010321A">
                              <w:rPr>
                                <w:b/>
                                <w:bCs/>
                                <w:u w:val="single"/>
                              </w:rPr>
                              <w:t>401</w:t>
                            </w:r>
                            <w:r w:rsidRPr="00786F4E">
                              <w:rPr>
                                <w:b/>
                                <w:bCs/>
                                <w:u w:val="single"/>
                              </w:rPr>
                              <w:t>.</w:t>
                            </w:r>
                            <w:r w:rsidR="0010321A">
                              <w:rPr>
                                <w:b/>
                                <w:bCs/>
                                <w:u w:val="single"/>
                              </w:rPr>
                              <w:t>61</w:t>
                            </w:r>
                          </w:p>
                          <w:p w14:paraId="4CA793EE" w14:textId="5B23379F" w:rsidR="00786F4E" w:rsidRPr="00786F4E" w:rsidRDefault="00786F4E" w:rsidP="00786F4E">
                            <w:pPr>
                              <w:spacing w:after="0" w:line="240" w:lineRule="auto"/>
                            </w:pPr>
                            <w:r w:rsidRPr="00786F4E">
                              <w:t>Earmarked Reserves</w:t>
                            </w:r>
                            <w:r>
                              <w:tab/>
                            </w:r>
                            <w:r>
                              <w:tab/>
                            </w:r>
                            <w:r>
                              <w:tab/>
                            </w:r>
                            <w:r>
                              <w:tab/>
                              <w:t>£1</w:t>
                            </w:r>
                            <w:r w:rsidR="0010321A">
                              <w:t>30</w:t>
                            </w:r>
                            <w:r>
                              <w:t>,9</w:t>
                            </w:r>
                            <w:r w:rsidR="0010321A">
                              <w:t>01</w:t>
                            </w:r>
                            <w:r>
                              <w:t>.</w:t>
                            </w:r>
                            <w:r w:rsidR="0010321A">
                              <w:t>61</w:t>
                            </w:r>
                          </w:p>
                          <w:p w14:paraId="62F619E5" w14:textId="7938B8E9" w:rsidR="00786F4E" w:rsidRDefault="00786F4E" w:rsidP="00786F4E">
                            <w:pPr>
                              <w:spacing w:after="0" w:line="240" w:lineRule="auto"/>
                            </w:pPr>
                            <w:r w:rsidRPr="00786F4E">
                              <w:t>General Reserves</w:t>
                            </w:r>
                            <w:r>
                              <w:tab/>
                            </w:r>
                            <w:r>
                              <w:tab/>
                            </w:r>
                            <w:r>
                              <w:tab/>
                            </w:r>
                            <w:r>
                              <w:tab/>
                            </w:r>
                            <w:r w:rsidRPr="00786F4E">
                              <w:rPr>
                                <w:u w:val="single"/>
                              </w:rPr>
                              <w:t>£17,000.00</w:t>
                            </w:r>
                          </w:p>
                          <w:p w14:paraId="5B7E8CA4" w14:textId="7B6B3858" w:rsidR="00786F4E" w:rsidRPr="00786F4E" w:rsidRDefault="00786F4E" w:rsidP="00786F4E">
                            <w:pPr>
                              <w:spacing w:after="0" w:line="240" w:lineRule="auto"/>
                              <w:rPr>
                                <w:b/>
                                <w:bCs/>
                              </w:rPr>
                            </w:pPr>
                            <w:r>
                              <w:tab/>
                            </w:r>
                            <w:r>
                              <w:tab/>
                            </w:r>
                            <w:r>
                              <w:tab/>
                            </w:r>
                            <w:r>
                              <w:tab/>
                            </w:r>
                            <w:r>
                              <w:tab/>
                            </w:r>
                            <w:r>
                              <w:tab/>
                            </w:r>
                            <w:r w:rsidRPr="00786F4E">
                              <w:rPr>
                                <w:b/>
                                <w:bCs/>
                              </w:rPr>
                              <w:t>£1</w:t>
                            </w:r>
                            <w:r w:rsidR="0010321A">
                              <w:rPr>
                                <w:b/>
                                <w:bCs/>
                              </w:rPr>
                              <w:t>47</w:t>
                            </w:r>
                            <w:r w:rsidRPr="00786F4E">
                              <w:rPr>
                                <w:b/>
                                <w:bCs/>
                              </w:rPr>
                              <w:t>,9</w:t>
                            </w:r>
                            <w:r w:rsidR="0010321A">
                              <w:rPr>
                                <w:b/>
                                <w:bCs/>
                              </w:rPr>
                              <w:t>01</w:t>
                            </w:r>
                            <w:r w:rsidRPr="00786F4E">
                              <w:rPr>
                                <w:b/>
                                <w:bCs/>
                              </w:rPr>
                              <w:t>.</w:t>
                            </w:r>
                            <w:r w:rsidR="0010321A">
                              <w:rPr>
                                <w:b/>
                                <w:bCs/>
                              </w:rPr>
                              <w:t>61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08F8A2" id="_x0000_t202" coordsize="21600,21600" o:spt="202" path="m,l,21600r21600,l21600,xe">
                <v:stroke joinstyle="miter"/>
                <v:path gradientshapeok="t" o:connecttype="rect"/>
              </v:shapetype>
              <v:shape id="Text Box 2" o:spid="_x0000_s1026" type="#_x0000_t202" style="position:absolute;margin-left:63pt;margin-top:1.35pt;width:385.2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" filled="f">
                <v:textbox style="mso-fit-shape-to-text:t">
                  <w:txbxContent>
                    <w:p w14:paraId="38ED0D0E" w14:textId="2B191C71" w:rsidR="00786F4E" w:rsidRDefault="00786F4E">
                      <w:pPr>
                        <w:rPr>
                          <w:b/>
                          <w:bCs/>
                          <w:u w:val="single"/>
                        </w:rPr>
                      </w:pPr>
                      <w:r w:rsidRPr="00786F4E">
                        <w:rPr>
                          <w:b/>
                          <w:bCs/>
                          <w:u w:val="single"/>
                        </w:rPr>
                        <w:t xml:space="preserve">Balances </w:t>
                      </w:r>
                      <w:proofErr w:type="gramStart"/>
                      <w:r w:rsidRPr="00786F4E">
                        <w:rPr>
                          <w:b/>
                          <w:bCs/>
                          <w:u w:val="single"/>
                        </w:rPr>
                        <w:t>at</w:t>
                      </w:r>
                      <w:proofErr w:type="gramEnd"/>
                      <w:r w:rsidRPr="00786F4E">
                        <w:rPr>
                          <w:b/>
                          <w:bCs/>
                          <w:u w:val="single"/>
                        </w:rPr>
                        <w:t xml:space="preserve"> </w:t>
                      </w:r>
                      <w:r w:rsidR="0010321A">
                        <w:rPr>
                          <w:b/>
                          <w:bCs/>
                          <w:u w:val="single"/>
                        </w:rPr>
                        <w:t>7</w:t>
                      </w:r>
                      <w:r w:rsidR="0010321A" w:rsidRPr="0010321A">
                        <w:rPr>
                          <w:b/>
                          <w:bCs/>
                          <w:u w:val="single"/>
                          <w:vertAlign w:val="superscript"/>
                        </w:rPr>
                        <w:t>th</w:t>
                      </w:r>
                      <w:r w:rsidR="0010321A">
                        <w:rPr>
                          <w:b/>
                          <w:bCs/>
                          <w:u w:val="single"/>
                        </w:rPr>
                        <w:t xml:space="preserve"> May</w:t>
                      </w:r>
                      <w:r w:rsidRPr="00786F4E">
                        <w:rPr>
                          <w:b/>
                          <w:bCs/>
                          <w:u w:val="single"/>
                        </w:rPr>
                        <w:t xml:space="preserve"> 2024</w:t>
                      </w:r>
                    </w:p>
                    <w:p w14:paraId="04D5CAA2" w14:textId="4FC8FAAF" w:rsidR="00786F4E" w:rsidRPr="00786F4E" w:rsidRDefault="00786F4E">
                      <w:r w:rsidRPr="00786F4E">
                        <w:t>Bank</w:t>
                      </w:r>
                      <w:r>
                        <w:tab/>
                      </w:r>
                      <w:r>
                        <w:tab/>
                      </w:r>
                      <w:r>
                        <w:tab/>
                      </w:r>
                      <w:r>
                        <w:tab/>
                      </w:r>
                      <w:r>
                        <w:tab/>
                      </w:r>
                      <w:r w:rsidRPr="00786F4E">
                        <w:rPr>
                          <w:b/>
                          <w:bCs/>
                        </w:rPr>
                        <w:tab/>
                      </w:r>
                      <w:r w:rsidRPr="00786F4E">
                        <w:rPr>
                          <w:b/>
                          <w:bCs/>
                          <w:u w:val="single"/>
                        </w:rPr>
                        <w:t>£1</w:t>
                      </w:r>
                      <w:r w:rsidR="0010321A">
                        <w:rPr>
                          <w:b/>
                          <w:bCs/>
                          <w:u w:val="single"/>
                        </w:rPr>
                        <w:t>94</w:t>
                      </w:r>
                      <w:r w:rsidRPr="00786F4E">
                        <w:rPr>
                          <w:b/>
                          <w:bCs/>
                          <w:u w:val="single"/>
                        </w:rPr>
                        <w:t>,</w:t>
                      </w:r>
                      <w:r w:rsidR="0010321A">
                        <w:rPr>
                          <w:b/>
                          <w:bCs/>
                          <w:u w:val="single"/>
                        </w:rPr>
                        <w:t>401</w:t>
                      </w:r>
                      <w:r w:rsidRPr="00786F4E">
                        <w:rPr>
                          <w:b/>
                          <w:bCs/>
                          <w:u w:val="single"/>
                        </w:rPr>
                        <w:t>.</w:t>
                      </w:r>
                      <w:r w:rsidR="0010321A">
                        <w:rPr>
                          <w:b/>
                          <w:bCs/>
                          <w:u w:val="single"/>
                        </w:rPr>
                        <w:t>61</w:t>
                      </w:r>
                    </w:p>
                    <w:p w14:paraId="4CA793EE" w14:textId="5B23379F" w:rsidR="00786F4E" w:rsidRPr="00786F4E" w:rsidRDefault="00786F4E" w:rsidP="00786F4E">
                      <w:pPr>
                        <w:spacing w:after="0" w:line="240" w:lineRule="auto"/>
                      </w:pPr>
                      <w:r w:rsidRPr="00786F4E">
                        <w:t>Earmarked Reserves</w:t>
                      </w:r>
                      <w:r>
                        <w:tab/>
                      </w:r>
                      <w:r>
                        <w:tab/>
                      </w:r>
                      <w:r>
                        <w:tab/>
                      </w:r>
                      <w:r>
                        <w:tab/>
                        <w:t>£1</w:t>
                      </w:r>
                      <w:r w:rsidR="0010321A">
                        <w:t>30</w:t>
                      </w:r>
                      <w:r>
                        <w:t>,9</w:t>
                      </w:r>
                      <w:r w:rsidR="0010321A">
                        <w:t>01</w:t>
                      </w:r>
                      <w:r>
                        <w:t>.</w:t>
                      </w:r>
                      <w:r w:rsidR="0010321A">
                        <w:t>61</w:t>
                      </w:r>
                    </w:p>
                    <w:p w14:paraId="62F619E5" w14:textId="7938B8E9" w:rsidR="00786F4E" w:rsidRDefault="00786F4E" w:rsidP="00786F4E">
                      <w:pPr>
                        <w:spacing w:after="0" w:line="240" w:lineRule="auto"/>
                      </w:pPr>
                      <w:r w:rsidRPr="00786F4E">
                        <w:t>General Reserves</w:t>
                      </w:r>
                      <w:r>
                        <w:tab/>
                      </w:r>
                      <w:r>
                        <w:tab/>
                      </w:r>
                      <w:r>
                        <w:tab/>
                      </w:r>
                      <w:r>
                        <w:tab/>
                      </w:r>
                      <w:r w:rsidRPr="00786F4E">
                        <w:rPr>
                          <w:u w:val="single"/>
                        </w:rPr>
                        <w:t>£17,000.00</w:t>
                      </w:r>
                    </w:p>
                    <w:p w14:paraId="5B7E8CA4" w14:textId="7B6B3858" w:rsidR="00786F4E" w:rsidRPr="00786F4E" w:rsidRDefault="00786F4E" w:rsidP="00786F4E">
                      <w:pPr>
                        <w:spacing w:after="0" w:line="240" w:lineRule="auto"/>
                        <w:rPr>
                          <w:b/>
                          <w:bCs/>
                        </w:rPr>
                      </w:pPr>
                      <w:r>
                        <w:tab/>
                      </w:r>
                      <w:r>
                        <w:tab/>
                      </w:r>
                      <w:r>
                        <w:tab/>
                      </w:r>
                      <w:r>
                        <w:tab/>
                      </w:r>
                      <w:r>
                        <w:tab/>
                      </w:r>
                      <w:r>
                        <w:tab/>
                      </w:r>
                      <w:r w:rsidRPr="00786F4E">
                        <w:rPr>
                          <w:b/>
                          <w:bCs/>
                        </w:rPr>
                        <w:t>£1</w:t>
                      </w:r>
                      <w:r w:rsidR="0010321A">
                        <w:rPr>
                          <w:b/>
                          <w:bCs/>
                        </w:rPr>
                        <w:t>47</w:t>
                      </w:r>
                      <w:r w:rsidRPr="00786F4E">
                        <w:rPr>
                          <w:b/>
                          <w:bCs/>
                        </w:rPr>
                        <w:t>,9</w:t>
                      </w:r>
                      <w:r w:rsidR="0010321A">
                        <w:rPr>
                          <w:b/>
                          <w:bCs/>
                        </w:rPr>
                        <w:t>01</w:t>
                      </w:r>
                      <w:r w:rsidRPr="00786F4E">
                        <w:rPr>
                          <w:b/>
                          <w:bCs/>
                        </w:rPr>
                        <w:t>.</w:t>
                      </w:r>
                      <w:r w:rsidR="0010321A">
                        <w:rPr>
                          <w:b/>
                          <w:bCs/>
                        </w:rPr>
                        <w:t>61</w:t>
                      </w:r>
                    </w:p>
                  </w:txbxContent>
                </v:textbox>
                <w10:wrap type="square"/>
              </v:shape>
            </w:pict>
          </mc:Fallback>
        </mc:AlternateContent>
      </w:r>
    </w:p>
    <w:p w14:paraId="62261D28" w14:textId="721AD6AE" w:rsidR="00CD130E" w:rsidRDefault="00CD130E" w:rsidP="00CD130E">
      <w:pPr>
        <w:pStyle w:val="Style"/>
        <w:rPr>
          <w:rFonts w:asciiTheme="minorHAnsi" w:hAnsiTheme="minorHAnsi" w:cstheme="minorHAnsi"/>
          <w:b/>
          <w:bCs/>
          <w:sz w:val="28"/>
          <w:szCs w:val="28"/>
          <w:u w:val="single"/>
        </w:rPr>
      </w:pPr>
    </w:p>
    <w:p w14:paraId="0D1042C9" w14:textId="77777777" w:rsidR="00CD130E" w:rsidRDefault="00CD130E" w:rsidP="00CD130E">
      <w:pPr>
        <w:pStyle w:val="Style"/>
        <w:rPr>
          <w:rFonts w:asciiTheme="minorHAnsi" w:hAnsiTheme="minorHAnsi" w:cstheme="minorHAnsi"/>
          <w:sz w:val="22"/>
          <w:szCs w:val="22"/>
        </w:rPr>
      </w:pPr>
    </w:p>
    <w:p w14:paraId="5551C9F5" w14:textId="77777777" w:rsidR="00CD130E" w:rsidRDefault="00CD130E" w:rsidP="00CD130E">
      <w:pPr>
        <w:pStyle w:val="Style"/>
        <w:rPr>
          <w:rFonts w:asciiTheme="minorHAnsi" w:hAnsiTheme="minorHAnsi" w:cstheme="minorHAnsi"/>
          <w:sz w:val="22"/>
          <w:szCs w:val="22"/>
        </w:rPr>
      </w:pPr>
    </w:p>
    <w:p w14:paraId="661A22BB" w14:textId="77777777" w:rsidR="00786F4E" w:rsidRDefault="00786F4E" w:rsidP="00CD130E">
      <w:pPr>
        <w:pStyle w:val="Style"/>
        <w:rPr>
          <w:rFonts w:asciiTheme="minorHAnsi" w:hAnsiTheme="minorHAnsi" w:cstheme="minorHAnsi"/>
          <w:sz w:val="22"/>
          <w:szCs w:val="22"/>
        </w:rPr>
      </w:pPr>
    </w:p>
    <w:p w14:paraId="1DACA4F4" w14:textId="77777777" w:rsidR="00786F4E" w:rsidRDefault="00786F4E" w:rsidP="00CD130E">
      <w:pPr>
        <w:pStyle w:val="Style"/>
        <w:rPr>
          <w:rFonts w:asciiTheme="minorHAnsi" w:hAnsiTheme="minorHAnsi" w:cstheme="minorHAnsi"/>
          <w:sz w:val="22"/>
          <w:szCs w:val="22"/>
        </w:rPr>
      </w:pPr>
    </w:p>
    <w:p w14:paraId="47E4CD2A" w14:textId="77777777" w:rsidR="00786F4E" w:rsidRDefault="00786F4E" w:rsidP="00CD130E">
      <w:pPr>
        <w:pStyle w:val="Style"/>
        <w:rPr>
          <w:rFonts w:asciiTheme="minorHAnsi" w:hAnsiTheme="minorHAnsi" w:cstheme="minorHAnsi"/>
          <w:sz w:val="22"/>
          <w:szCs w:val="22"/>
        </w:rPr>
      </w:pPr>
    </w:p>
    <w:p w14:paraId="180867B3" w14:textId="77777777" w:rsidR="00786F4E" w:rsidRDefault="00786F4E" w:rsidP="00CD130E">
      <w:pPr>
        <w:pStyle w:val="Style"/>
        <w:rPr>
          <w:rFonts w:asciiTheme="minorHAnsi" w:hAnsiTheme="minorHAnsi" w:cstheme="minorHAnsi"/>
          <w:sz w:val="22"/>
          <w:szCs w:val="22"/>
        </w:rPr>
      </w:pPr>
    </w:p>
    <w:p w14:paraId="425CCF87" w14:textId="77777777" w:rsidR="00786F4E" w:rsidRDefault="00786F4E" w:rsidP="00CD130E">
      <w:pPr>
        <w:pStyle w:val="Style"/>
        <w:rPr>
          <w:rFonts w:asciiTheme="minorHAnsi" w:hAnsiTheme="minorHAnsi" w:cstheme="minorHAnsi"/>
          <w:sz w:val="22"/>
          <w:szCs w:val="22"/>
        </w:rPr>
      </w:pPr>
    </w:p>
    <w:p w14:paraId="0CA957B7" w14:textId="03C44AE1" w:rsidR="00CD130E" w:rsidRDefault="00CD130E" w:rsidP="00CD130E">
      <w:pPr>
        <w:pStyle w:val="Style"/>
        <w:numPr>
          <w:ilvl w:val="0"/>
          <w:numId w:val="31"/>
        </w:numPr>
        <w:rPr>
          <w:rFonts w:asciiTheme="minorHAnsi" w:hAnsiTheme="minorHAnsi" w:cstheme="minorHAnsi"/>
          <w:b/>
          <w:bCs/>
          <w:sz w:val="28"/>
          <w:szCs w:val="28"/>
          <w:u w:val="single"/>
        </w:rPr>
      </w:pPr>
      <w:r>
        <w:rPr>
          <w:rFonts w:asciiTheme="minorHAnsi" w:hAnsiTheme="minorHAnsi" w:cstheme="minorHAnsi"/>
          <w:b/>
          <w:bCs/>
          <w:sz w:val="28"/>
          <w:szCs w:val="28"/>
          <w:u w:val="single"/>
        </w:rPr>
        <w:t>Document Control</w:t>
      </w:r>
    </w:p>
    <w:p w14:paraId="739CDF45" w14:textId="77777777" w:rsidR="00CD130E" w:rsidRDefault="00CD130E" w:rsidP="00CD130E">
      <w:pPr>
        <w:pStyle w:val="Style"/>
        <w:ind w:left="720"/>
        <w:rPr>
          <w:rFonts w:asciiTheme="minorHAnsi" w:hAnsiTheme="minorHAnsi" w:cstheme="minorHAnsi"/>
          <w:b/>
          <w:bCs/>
          <w:sz w:val="28"/>
          <w:szCs w:val="28"/>
          <w:u w:val="single"/>
        </w:rPr>
      </w:pPr>
    </w:p>
    <w:p w14:paraId="5DE451F8" w14:textId="3FEA2B42" w:rsidR="00CD130E" w:rsidRPr="00CD130E" w:rsidRDefault="00CD130E" w:rsidP="00CD130E">
      <w:pPr>
        <w:pStyle w:val="Style"/>
        <w:ind w:left="720"/>
        <w:rPr>
          <w:rFonts w:asciiTheme="minorHAnsi" w:hAnsiTheme="minorHAnsi" w:cstheme="minorHAnsi"/>
          <w:sz w:val="22"/>
          <w:szCs w:val="22"/>
        </w:rPr>
      </w:pPr>
      <w:r>
        <w:rPr>
          <w:rFonts w:asciiTheme="minorHAnsi" w:hAnsiTheme="minorHAnsi" w:cstheme="minorHAnsi"/>
          <w:sz w:val="22"/>
          <w:szCs w:val="22"/>
        </w:rPr>
        <w:t xml:space="preserve">To be reviewed at least annually. </w:t>
      </w:r>
    </w:p>
    <w:p w14:paraId="3CCA737B" w14:textId="77777777" w:rsidR="00464ABA" w:rsidRPr="00AD3EB6" w:rsidRDefault="00464ABA" w:rsidP="00464ABA">
      <w:pPr>
        <w:pStyle w:val="Style"/>
        <w:rPr>
          <w:rFonts w:asciiTheme="minorHAnsi" w:hAnsiTheme="minorHAnsi" w:cstheme="minorHAnsi"/>
          <w:b/>
          <w:bCs/>
          <w:sz w:val="28"/>
          <w:szCs w:val="28"/>
          <w:u w:val="single"/>
        </w:rPr>
      </w:pPr>
    </w:p>
    <w:p w14:paraId="57DD8C5A" w14:textId="61A93B31" w:rsidR="003C2C43" w:rsidRPr="00657B3E" w:rsidRDefault="003C2C43" w:rsidP="00657B3E">
      <w:pPr>
        <w:pStyle w:val="Style"/>
        <w:rPr>
          <w:rFonts w:asciiTheme="minorHAnsi" w:hAnsiTheme="minorHAnsi" w:cstheme="minorHAnsi"/>
          <w:i/>
          <w:iCs/>
          <w:sz w:val="14"/>
          <w:szCs w:val="14"/>
        </w:rPr>
      </w:pPr>
    </w:p>
    <w:tbl>
      <w:tblPr>
        <w:tblStyle w:val="TableGrid"/>
        <w:tblW w:w="0" w:type="auto"/>
        <w:tblLook w:val="04A0" w:firstRow="1" w:lastRow="0" w:firstColumn="1" w:lastColumn="0" w:noHBand="0" w:noVBand="1"/>
      </w:tblPr>
      <w:tblGrid>
        <w:gridCol w:w="4508"/>
        <w:gridCol w:w="4508"/>
      </w:tblGrid>
      <w:tr w:rsidR="003C2C43" w:rsidRPr="00AD3EB6" w14:paraId="5759A8E3" w14:textId="77777777" w:rsidTr="003C2C43">
        <w:tc>
          <w:tcPr>
            <w:tcW w:w="4508" w:type="dxa"/>
          </w:tcPr>
          <w:p w14:paraId="03A71427" w14:textId="7812567E" w:rsidR="003C2C43" w:rsidRPr="00AD3EB6" w:rsidRDefault="003C2C43" w:rsidP="003C2C43">
            <w:pPr>
              <w:jc w:val="center"/>
              <w:rPr>
                <w:rFonts w:cstheme="minorHAnsi"/>
                <w:b/>
                <w:bCs/>
              </w:rPr>
            </w:pPr>
            <w:r w:rsidRPr="00AD3EB6">
              <w:rPr>
                <w:rFonts w:cstheme="minorHAnsi"/>
                <w:b/>
                <w:bCs/>
              </w:rPr>
              <w:t>Review and approved:</w:t>
            </w:r>
          </w:p>
        </w:tc>
        <w:tc>
          <w:tcPr>
            <w:tcW w:w="4508" w:type="dxa"/>
          </w:tcPr>
          <w:p w14:paraId="3BBCDC3B" w14:textId="4E9AC5CC" w:rsidR="003C2C43" w:rsidRPr="00AD3EB6" w:rsidRDefault="003C2C43" w:rsidP="003C2C43">
            <w:pPr>
              <w:jc w:val="center"/>
              <w:rPr>
                <w:rFonts w:cstheme="minorHAnsi"/>
                <w:b/>
                <w:bCs/>
              </w:rPr>
            </w:pPr>
            <w:r w:rsidRPr="00AD3EB6">
              <w:rPr>
                <w:rFonts w:cstheme="minorHAnsi"/>
                <w:b/>
                <w:bCs/>
              </w:rPr>
              <w:t>Minute:</w:t>
            </w:r>
          </w:p>
        </w:tc>
      </w:tr>
      <w:tr w:rsidR="00817A6C" w:rsidRPr="00AD3EB6" w14:paraId="41FAB42C" w14:textId="77777777" w:rsidTr="003C2C43">
        <w:tc>
          <w:tcPr>
            <w:tcW w:w="4508" w:type="dxa"/>
          </w:tcPr>
          <w:p w14:paraId="24FAB09C" w14:textId="586EDE7A" w:rsidR="00817A6C" w:rsidRPr="00817A6C" w:rsidRDefault="00817A6C" w:rsidP="003C2C43">
            <w:pPr>
              <w:jc w:val="center"/>
              <w:rPr>
                <w:rFonts w:cstheme="minorHAnsi"/>
              </w:rPr>
            </w:pPr>
            <w:r w:rsidRPr="00817A6C">
              <w:rPr>
                <w:rFonts w:cstheme="minorHAnsi"/>
              </w:rPr>
              <w:t>20</w:t>
            </w:r>
            <w:r w:rsidRPr="00817A6C">
              <w:rPr>
                <w:rFonts w:cstheme="minorHAnsi"/>
                <w:vertAlign w:val="superscript"/>
              </w:rPr>
              <w:t>th</w:t>
            </w:r>
            <w:r w:rsidRPr="00817A6C">
              <w:rPr>
                <w:rFonts w:cstheme="minorHAnsi"/>
              </w:rPr>
              <w:t xml:space="preserve"> May 2024</w:t>
            </w:r>
          </w:p>
        </w:tc>
        <w:tc>
          <w:tcPr>
            <w:tcW w:w="4508" w:type="dxa"/>
          </w:tcPr>
          <w:p w14:paraId="4056189A" w14:textId="3F2957A1" w:rsidR="00817A6C" w:rsidRPr="00817A6C" w:rsidRDefault="00817A6C" w:rsidP="003C2C43">
            <w:pPr>
              <w:jc w:val="center"/>
              <w:rPr>
                <w:rFonts w:cstheme="minorHAnsi"/>
              </w:rPr>
            </w:pPr>
            <w:r w:rsidRPr="00817A6C">
              <w:rPr>
                <w:rFonts w:cstheme="minorHAnsi"/>
              </w:rPr>
              <w:t>24/015 b</w:t>
            </w:r>
          </w:p>
        </w:tc>
      </w:tr>
    </w:tbl>
    <w:p w14:paraId="7275DA62" w14:textId="7CA79A25" w:rsidR="00105A66" w:rsidRPr="00AD3EB6" w:rsidRDefault="00105A66" w:rsidP="00674B0E">
      <w:pPr>
        <w:pStyle w:val="Style"/>
        <w:rPr>
          <w:rFonts w:asciiTheme="minorHAnsi" w:hAnsiTheme="minorHAnsi" w:cstheme="minorHAnsi"/>
          <w:sz w:val="22"/>
          <w:szCs w:val="20"/>
        </w:rPr>
      </w:pPr>
    </w:p>
    <w:sectPr w:rsidR="00105A66" w:rsidRPr="00AD3EB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482C7" w14:textId="77777777" w:rsidR="00037F8A" w:rsidRDefault="00037F8A" w:rsidP="00674B0E">
      <w:pPr>
        <w:spacing w:after="0" w:line="240" w:lineRule="auto"/>
      </w:pPr>
      <w:r>
        <w:separator/>
      </w:r>
    </w:p>
  </w:endnote>
  <w:endnote w:type="continuationSeparator" w:id="0">
    <w:p w14:paraId="78C94977" w14:textId="77777777" w:rsidR="00037F8A" w:rsidRDefault="00037F8A" w:rsidP="00674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5D552" w14:textId="77777777" w:rsidR="008B71DA" w:rsidRDefault="008B7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Gotham Book" w:hAnsi="Gotham Book"/>
        <w:noProof/>
      </w:rPr>
    </w:sdtEndPr>
    <w:sdtContent>
      <w:p w14:paraId="0DB0EF41" w14:textId="77777777" w:rsidR="00674B0E" w:rsidRPr="00390A24" w:rsidRDefault="00674B0E">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Pr>
            <w:rFonts w:ascii="Gotham Book" w:hAnsi="Gotham Book"/>
            <w:noProof/>
          </w:rPr>
          <w:t>19</w:t>
        </w:r>
        <w:r w:rsidRPr="00390A24">
          <w:rPr>
            <w:rFonts w:ascii="Gotham Book" w:hAnsi="Gotham Book"/>
            <w:noProof/>
          </w:rPr>
          <w:fldChar w:fldCharType="end"/>
        </w:r>
      </w:p>
    </w:sdtContent>
  </w:sdt>
  <w:p w14:paraId="57D7455D" w14:textId="77777777" w:rsidR="00674B0E" w:rsidRPr="00815732" w:rsidRDefault="00674B0E" w:rsidP="00390A24">
    <w:pPr>
      <w:pStyle w:val="Footer"/>
      <w:rPr>
        <w:rFonts w:ascii="Gotham Book" w:hAnsi="Gotham Book"/>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3E7C7" w14:textId="77777777" w:rsidR="008B71DA" w:rsidRDefault="008B7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453C1" w14:textId="77777777" w:rsidR="00037F8A" w:rsidRDefault="00037F8A" w:rsidP="00674B0E">
      <w:pPr>
        <w:spacing w:after="0" w:line="240" w:lineRule="auto"/>
      </w:pPr>
      <w:r>
        <w:separator/>
      </w:r>
    </w:p>
  </w:footnote>
  <w:footnote w:type="continuationSeparator" w:id="0">
    <w:p w14:paraId="3837C30B" w14:textId="77777777" w:rsidR="00037F8A" w:rsidRDefault="00037F8A" w:rsidP="00674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C4891" w14:textId="35AD86C3" w:rsidR="008B71DA" w:rsidRDefault="008B7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507E" w14:textId="5D17A94D" w:rsidR="008B71DA" w:rsidRDefault="008B71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F1F3B" w14:textId="4E372C5B" w:rsidR="008B71DA" w:rsidRDefault="008B7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E4420"/>
    <w:multiLevelType w:val="hybridMultilevel"/>
    <w:tmpl w:val="A934AA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D1100C"/>
    <w:multiLevelType w:val="hybridMultilevel"/>
    <w:tmpl w:val="522CD9E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8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B24C9C"/>
    <w:multiLevelType w:val="hybridMultilevel"/>
    <w:tmpl w:val="84B6D9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147555"/>
    <w:multiLevelType w:val="hybridMultilevel"/>
    <w:tmpl w:val="3056B3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C16D31"/>
    <w:multiLevelType w:val="multilevel"/>
    <w:tmpl w:val="60A8A8E4"/>
    <w:lvl w:ilvl="0">
      <w:start w:val="3"/>
      <w:numFmt w:val="decimal"/>
      <w:lvlText w:val="%1"/>
      <w:lvlJc w:val="left"/>
      <w:pPr>
        <w:ind w:left="2400" w:hanging="615"/>
      </w:pPr>
      <w:rPr>
        <w:lang w:val="en-US" w:eastAsia="en-US" w:bidi="ar-SA"/>
      </w:rPr>
    </w:lvl>
    <w:lvl w:ilvl="1">
      <w:start w:val="1"/>
      <w:numFmt w:val="decimal"/>
      <w:lvlText w:val="%1.%2"/>
      <w:lvlJc w:val="left"/>
      <w:pPr>
        <w:ind w:left="2400" w:hanging="615"/>
      </w:pPr>
      <w:rPr>
        <w:rFonts w:ascii="Calibri" w:eastAsia="Calibri" w:hAnsi="Calibri" w:cs="Calibri" w:hint="default"/>
        <w:b w:val="0"/>
        <w:bCs w:val="0"/>
        <w:i w:val="0"/>
        <w:iCs w:val="0"/>
        <w:spacing w:val="-1"/>
        <w:w w:val="99"/>
        <w:sz w:val="20"/>
        <w:szCs w:val="20"/>
        <w:lang w:val="en-US" w:eastAsia="en-US" w:bidi="ar-SA"/>
      </w:rPr>
    </w:lvl>
    <w:lvl w:ilvl="2">
      <w:start w:val="1"/>
      <w:numFmt w:val="lowerLetter"/>
      <w:lvlText w:val="%3."/>
      <w:lvlJc w:val="left"/>
      <w:pPr>
        <w:ind w:left="3120" w:hanging="360"/>
      </w:pPr>
      <w:rPr>
        <w:rFonts w:ascii="Calibri" w:eastAsia="Calibri" w:hAnsi="Calibri" w:cs="Calibri" w:hint="default"/>
        <w:b w:val="0"/>
        <w:bCs w:val="0"/>
        <w:i w:val="0"/>
        <w:iCs w:val="0"/>
        <w:spacing w:val="0"/>
        <w:w w:val="99"/>
        <w:sz w:val="20"/>
        <w:szCs w:val="20"/>
        <w:lang w:val="en-US" w:eastAsia="en-US" w:bidi="ar-SA"/>
      </w:rPr>
    </w:lvl>
    <w:lvl w:ilvl="3">
      <w:numFmt w:val="bullet"/>
      <w:lvlText w:val="•"/>
      <w:lvlJc w:val="left"/>
      <w:pPr>
        <w:ind w:left="4694" w:hanging="360"/>
      </w:pPr>
      <w:rPr>
        <w:lang w:val="en-US" w:eastAsia="en-US" w:bidi="ar-SA"/>
      </w:rPr>
    </w:lvl>
    <w:lvl w:ilvl="4">
      <w:numFmt w:val="bullet"/>
      <w:lvlText w:val="•"/>
      <w:lvlJc w:val="left"/>
      <w:pPr>
        <w:ind w:left="5482" w:hanging="360"/>
      </w:pPr>
      <w:rPr>
        <w:lang w:val="en-US" w:eastAsia="en-US" w:bidi="ar-SA"/>
      </w:rPr>
    </w:lvl>
    <w:lvl w:ilvl="5">
      <w:numFmt w:val="bullet"/>
      <w:lvlText w:val="•"/>
      <w:lvlJc w:val="left"/>
      <w:pPr>
        <w:ind w:left="6269" w:hanging="360"/>
      </w:pPr>
      <w:rPr>
        <w:lang w:val="en-US" w:eastAsia="en-US" w:bidi="ar-SA"/>
      </w:rPr>
    </w:lvl>
    <w:lvl w:ilvl="6">
      <w:numFmt w:val="bullet"/>
      <w:lvlText w:val="•"/>
      <w:lvlJc w:val="left"/>
      <w:pPr>
        <w:ind w:left="7056" w:hanging="360"/>
      </w:pPr>
      <w:rPr>
        <w:lang w:val="en-US" w:eastAsia="en-US" w:bidi="ar-SA"/>
      </w:rPr>
    </w:lvl>
    <w:lvl w:ilvl="7">
      <w:numFmt w:val="bullet"/>
      <w:lvlText w:val="•"/>
      <w:lvlJc w:val="left"/>
      <w:pPr>
        <w:ind w:left="7844" w:hanging="360"/>
      </w:pPr>
      <w:rPr>
        <w:lang w:val="en-US" w:eastAsia="en-US" w:bidi="ar-SA"/>
      </w:rPr>
    </w:lvl>
    <w:lvl w:ilvl="8">
      <w:numFmt w:val="bullet"/>
      <w:lvlText w:val="•"/>
      <w:lvlJc w:val="left"/>
      <w:pPr>
        <w:ind w:left="8631" w:hanging="360"/>
      </w:pPr>
      <w:rPr>
        <w:lang w:val="en-US" w:eastAsia="en-US" w:bidi="ar-SA"/>
      </w:rPr>
    </w:lvl>
  </w:abstractNum>
  <w:abstractNum w:abstractNumId="5" w15:restartNumberingAfterBreak="0">
    <w:nsid w:val="16B6063F"/>
    <w:multiLevelType w:val="hybridMultilevel"/>
    <w:tmpl w:val="FFCAA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8B5DD0"/>
    <w:multiLevelType w:val="multilevel"/>
    <w:tmpl w:val="1A1854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AB816F5"/>
    <w:multiLevelType w:val="hybridMultilevel"/>
    <w:tmpl w:val="CF3489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BD4793"/>
    <w:multiLevelType w:val="multilevel"/>
    <w:tmpl w:val="145434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4422E"/>
    <w:multiLevelType w:val="hybridMultilevel"/>
    <w:tmpl w:val="84B6D9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7D4E67"/>
    <w:multiLevelType w:val="hybridMultilevel"/>
    <w:tmpl w:val="1F9017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CD6EA4"/>
    <w:multiLevelType w:val="multilevel"/>
    <w:tmpl w:val="1A1854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A1D7A30"/>
    <w:multiLevelType w:val="hybridMultilevel"/>
    <w:tmpl w:val="FD7E8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98141B"/>
    <w:multiLevelType w:val="hybridMultilevel"/>
    <w:tmpl w:val="5400DF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128CF"/>
    <w:multiLevelType w:val="multilevel"/>
    <w:tmpl w:val="AF1412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FFE60AB"/>
    <w:multiLevelType w:val="multilevel"/>
    <w:tmpl w:val="76C60F7E"/>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A12313"/>
    <w:multiLevelType w:val="hybridMultilevel"/>
    <w:tmpl w:val="33743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7A7892"/>
    <w:multiLevelType w:val="multilevel"/>
    <w:tmpl w:val="70CE09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92F0586"/>
    <w:multiLevelType w:val="hybridMultilevel"/>
    <w:tmpl w:val="3D5C5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34336E"/>
    <w:multiLevelType w:val="hybridMultilevel"/>
    <w:tmpl w:val="84B6D9EC"/>
    <w:lvl w:ilvl="0" w:tplc="803863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292D08"/>
    <w:multiLevelType w:val="hybridMultilevel"/>
    <w:tmpl w:val="ADFE7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D12FBD"/>
    <w:multiLevelType w:val="hybridMultilevel"/>
    <w:tmpl w:val="54DA9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691696"/>
    <w:multiLevelType w:val="hybridMultilevel"/>
    <w:tmpl w:val="6CBCD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230526"/>
    <w:multiLevelType w:val="multilevel"/>
    <w:tmpl w:val="4610209E"/>
    <w:lvl w:ilvl="0">
      <w:start w:val="4"/>
      <w:numFmt w:val="decimal"/>
      <w:lvlText w:val="%1"/>
      <w:lvlJc w:val="left"/>
      <w:pPr>
        <w:ind w:left="2399" w:hanging="615"/>
      </w:pPr>
      <w:rPr>
        <w:lang w:val="en-US" w:eastAsia="en-US" w:bidi="ar-SA"/>
      </w:rPr>
    </w:lvl>
    <w:lvl w:ilvl="1">
      <w:start w:val="1"/>
      <w:numFmt w:val="decimal"/>
      <w:lvlText w:val="%1.%2"/>
      <w:lvlJc w:val="left"/>
      <w:pPr>
        <w:ind w:left="2399" w:hanging="615"/>
      </w:pPr>
      <w:rPr>
        <w:rFonts w:ascii="Calibri" w:eastAsia="Calibri" w:hAnsi="Calibri" w:cs="Calibri" w:hint="default"/>
        <w:b w:val="0"/>
        <w:bCs w:val="0"/>
        <w:i w:val="0"/>
        <w:iCs w:val="0"/>
        <w:spacing w:val="-1"/>
        <w:w w:val="99"/>
        <w:sz w:val="20"/>
        <w:szCs w:val="20"/>
        <w:lang w:val="en-US" w:eastAsia="en-US" w:bidi="ar-SA"/>
      </w:rPr>
    </w:lvl>
    <w:lvl w:ilvl="2">
      <w:numFmt w:val="bullet"/>
      <w:lvlText w:val="•"/>
      <w:lvlJc w:val="left"/>
      <w:pPr>
        <w:ind w:left="3961" w:hanging="615"/>
      </w:pPr>
      <w:rPr>
        <w:lang w:val="en-US" w:eastAsia="en-US" w:bidi="ar-SA"/>
      </w:rPr>
    </w:lvl>
    <w:lvl w:ilvl="3">
      <w:numFmt w:val="bullet"/>
      <w:lvlText w:val="•"/>
      <w:lvlJc w:val="left"/>
      <w:pPr>
        <w:ind w:left="4741" w:hanging="615"/>
      </w:pPr>
      <w:rPr>
        <w:lang w:val="en-US" w:eastAsia="en-US" w:bidi="ar-SA"/>
      </w:rPr>
    </w:lvl>
    <w:lvl w:ilvl="4">
      <w:numFmt w:val="bullet"/>
      <w:lvlText w:val="•"/>
      <w:lvlJc w:val="left"/>
      <w:pPr>
        <w:ind w:left="5522" w:hanging="615"/>
      </w:pPr>
      <w:rPr>
        <w:lang w:val="en-US" w:eastAsia="en-US" w:bidi="ar-SA"/>
      </w:rPr>
    </w:lvl>
    <w:lvl w:ilvl="5">
      <w:numFmt w:val="bullet"/>
      <w:lvlText w:val="•"/>
      <w:lvlJc w:val="left"/>
      <w:pPr>
        <w:ind w:left="6303" w:hanging="615"/>
      </w:pPr>
      <w:rPr>
        <w:lang w:val="en-US" w:eastAsia="en-US" w:bidi="ar-SA"/>
      </w:rPr>
    </w:lvl>
    <w:lvl w:ilvl="6">
      <w:numFmt w:val="bullet"/>
      <w:lvlText w:val="•"/>
      <w:lvlJc w:val="left"/>
      <w:pPr>
        <w:ind w:left="7083" w:hanging="615"/>
      </w:pPr>
      <w:rPr>
        <w:lang w:val="en-US" w:eastAsia="en-US" w:bidi="ar-SA"/>
      </w:rPr>
    </w:lvl>
    <w:lvl w:ilvl="7">
      <w:numFmt w:val="bullet"/>
      <w:lvlText w:val="•"/>
      <w:lvlJc w:val="left"/>
      <w:pPr>
        <w:ind w:left="7864" w:hanging="615"/>
      </w:pPr>
      <w:rPr>
        <w:lang w:val="en-US" w:eastAsia="en-US" w:bidi="ar-SA"/>
      </w:rPr>
    </w:lvl>
    <w:lvl w:ilvl="8">
      <w:numFmt w:val="bullet"/>
      <w:lvlText w:val="•"/>
      <w:lvlJc w:val="left"/>
      <w:pPr>
        <w:ind w:left="8645" w:hanging="615"/>
      </w:pPr>
      <w:rPr>
        <w:lang w:val="en-US" w:eastAsia="en-US" w:bidi="ar-SA"/>
      </w:rPr>
    </w:lvl>
  </w:abstractNum>
  <w:abstractNum w:abstractNumId="32" w15:restartNumberingAfterBreak="0">
    <w:nsid w:val="75854305"/>
    <w:multiLevelType w:val="hybridMultilevel"/>
    <w:tmpl w:val="84B6D9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9462062">
    <w:abstractNumId w:val="3"/>
  </w:num>
  <w:num w:numId="2" w16cid:durableId="1569338859">
    <w:abstractNumId w:val="1"/>
  </w:num>
  <w:num w:numId="3" w16cid:durableId="1721972753">
    <w:abstractNumId w:val="5"/>
  </w:num>
  <w:num w:numId="4" w16cid:durableId="361057903">
    <w:abstractNumId w:val="13"/>
  </w:num>
  <w:num w:numId="5" w16cid:durableId="852770097">
    <w:abstractNumId w:val="6"/>
  </w:num>
  <w:num w:numId="6" w16cid:durableId="1415397001">
    <w:abstractNumId w:val="33"/>
  </w:num>
  <w:num w:numId="7" w16cid:durableId="1403989428">
    <w:abstractNumId w:val="11"/>
  </w:num>
  <w:num w:numId="8" w16cid:durableId="2085907186">
    <w:abstractNumId w:val="10"/>
  </w:num>
  <w:num w:numId="9" w16cid:durableId="76558773">
    <w:abstractNumId w:val="20"/>
  </w:num>
  <w:num w:numId="10" w16cid:durableId="595867444">
    <w:abstractNumId w:val="29"/>
  </w:num>
  <w:num w:numId="11" w16cid:durableId="98910830">
    <w:abstractNumId w:val="15"/>
  </w:num>
  <w:num w:numId="12" w16cid:durableId="986015454">
    <w:abstractNumId w:val="12"/>
  </w:num>
  <w:num w:numId="13" w16cid:durableId="19748316">
    <w:abstractNumId w:val="23"/>
  </w:num>
  <w:num w:numId="14" w16cid:durableId="2003581258">
    <w:abstractNumId w:val="7"/>
  </w:num>
  <w:num w:numId="15" w16cid:durableId="2036808324">
    <w:abstractNumId w:val="16"/>
  </w:num>
  <w:num w:numId="16" w16cid:durableId="2110659269">
    <w:abstractNumId w:val="30"/>
  </w:num>
  <w:num w:numId="17" w16cid:durableId="2135826540">
    <w:abstractNumId w:val="18"/>
  </w:num>
  <w:num w:numId="18" w16cid:durableId="1019426229">
    <w:abstractNumId w:val="9"/>
  </w:num>
  <w:num w:numId="19" w16cid:durableId="1770735573">
    <w:abstractNumId w:val="4"/>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20" w16cid:durableId="1594127717">
    <w:abstractNumId w:val="22"/>
  </w:num>
  <w:num w:numId="21" w16cid:durableId="2061124249">
    <w:abstractNumId w:val="31"/>
    <w:lvlOverride w:ilvl="0">
      <w:startOverride w:val="4"/>
    </w:lvlOverride>
    <w:lvlOverride w:ilvl="1">
      <w:startOverride w:val="1"/>
    </w:lvlOverride>
    <w:lvlOverride w:ilvl="2"/>
    <w:lvlOverride w:ilvl="3"/>
    <w:lvlOverride w:ilvl="4"/>
    <w:lvlOverride w:ilvl="5"/>
    <w:lvlOverride w:ilvl="6"/>
    <w:lvlOverride w:ilvl="7"/>
    <w:lvlOverride w:ilvl="8"/>
  </w:num>
  <w:num w:numId="22" w16cid:durableId="279143069">
    <w:abstractNumId w:val="28"/>
  </w:num>
  <w:num w:numId="23" w16cid:durableId="145752435">
    <w:abstractNumId w:val="19"/>
  </w:num>
  <w:num w:numId="24" w16cid:durableId="1939487551">
    <w:abstractNumId w:val="8"/>
  </w:num>
  <w:num w:numId="25" w16cid:durableId="1231845770">
    <w:abstractNumId w:val="24"/>
  </w:num>
  <w:num w:numId="26" w16cid:durableId="358973003">
    <w:abstractNumId w:val="17"/>
  </w:num>
  <w:num w:numId="27" w16cid:durableId="1845779744">
    <w:abstractNumId w:val="21"/>
  </w:num>
  <w:num w:numId="28" w16cid:durableId="110175063">
    <w:abstractNumId w:val="0"/>
  </w:num>
  <w:num w:numId="29" w16cid:durableId="403726431">
    <w:abstractNumId w:val="27"/>
  </w:num>
  <w:num w:numId="30" w16cid:durableId="640841748">
    <w:abstractNumId w:val="25"/>
  </w:num>
  <w:num w:numId="31" w16cid:durableId="1252860197">
    <w:abstractNumId w:val="26"/>
  </w:num>
  <w:num w:numId="32" w16cid:durableId="1038167720">
    <w:abstractNumId w:val="2"/>
  </w:num>
  <w:num w:numId="33" w16cid:durableId="1534656764">
    <w:abstractNumId w:val="32"/>
  </w:num>
  <w:num w:numId="34" w16cid:durableId="7466147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621"/>
    <w:rsid w:val="00037F8A"/>
    <w:rsid w:val="0008418E"/>
    <w:rsid w:val="0010321A"/>
    <w:rsid w:val="00105A66"/>
    <w:rsid w:val="0019349A"/>
    <w:rsid w:val="00322820"/>
    <w:rsid w:val="003473BD"/>
    <w:rsid w:val="003A456F"/>
    <w:rsid w:val="003C2C43"/>
    <w:rsid w:val="0041382F"/>
    <w:rsid w:val="00415F62"/>
    <w:rsid w:val="00464ABA"/>
    <w:rsid w:val="004E5A2A"/>
    <w:rsid w:val="00657B3E"/>
    <w:rsid w:val="00674B0E"/>
    <w:rsid w:val="006E24C4"/>
    <w:rsid w:val="007273BA"/>
    <w:rsid w:val="00786F4E"/>
    <w:rsid w:val="00817A6C"/>
    <w:rsid w:val="008B71DA"/>
    <w:rsid w:val="008D26F5"/>
    <w:rsid w:val="00975EC3"/>
    <w:rsid w:val="009D55CF"/>
    <w:rsid w:val="00A77080"/>
    <w:rsid w:val="00A95621"/>
    <w:rsid w:val="00AD02BF"/>
    <w:rsid w:val="00AD3EB6"/>
    <w:rsid w:val="00B566C2"/>
    <w:rsid w:val="00BC6807"/>
    <w:rsid w:val="00BF77C7"/>
    <w:rsid w:val="00C4380C"/>
    <w:rsid w:val="00C75903"/>
    <w:rsid w:val="00CB1556"/>
    <w:rsid w:val="00CB34CF"/>
    <w:rsid w:val="00CD130E"/>
    <w:rsid w:val="00DC6842"/>
    <w:rsid w:val="00DE3529"/>
    <w:rsid w:val="00FB3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9D209"/>
  <w15:chartTrackingRefBased/>
  <w15:docId w15:val="{D975BEED-ADF6-4CB0-AB0F-B83B193A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B0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A95621"/>
    <w:pPr>
      <w:widowControl w:val="0"/>
      <w:autoSpaceDE w:val="0"/>
      <w:autoSpaceDN w:val="0"/>
      <w:adjustRightInd w:val="0"/>
      <w:spacing w:after="0" w:line="240" w:lineRule="auto"/>
    </w:pPr>
    <w:rPr>
      <w:rFonts w:ascii="Arial" w:eastAsia="Times New Roman" w:hAnsi="Arial" w:cs="Arial"/>
      <w:sz w:val="24"/>
      <w:szCs w:val="24"/>
      <w:lang w:val="en-US"/>
    </w:rPr>
  </w:style>
  <w:style w:type="character" w:styleId="Hyperlink">
    <w:name w:val="Hyperlink"/>
    <w:rsid w:val="00A95621"/>
    <w:rPr>
      <w:color w:val="0563C1"/>
      <w:u w:val="single"/>
    </w:rPr>
  </w:style>
  <w:style w:type="character" w:styleId="UnresolvedMention">
    <w:name w:val="Unresolved Mention"/>
    <w:basedOn w:val="DefaultParagraphFont"/>
    <w:uiPriority w:val="99"/>
    <w:semiHidden/>
    <w:unhideWhenUsed/>
    <w:rsid w:val="007273BA"/>
    <w:rPr>
      <w:color w:val="605E5C"/>
      <w:shd w:val="clear" w:color="auto" w:fill="E1DFDD"/>
    </w:rPr>
  </w:style>
  <w:style w:type="paragraph" w:styleId="Header">
    <w:name w:val="header"/>
    <w:basedOn w:val="Normal"/>
    <w:link w:val="HeaderChar"/>
    <w:uiPriority w:val="99"/>
    <w:unhideWhenUsed/>
    <w:rsid w:val="00674B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B0E"/>
  </w:style>
  <w:style w:type="paragraph" w:styleId="Footer">
    <w:name w:val="footer"/>
    <w:basedOn w:val="Normal"/>
    <w:link w:val="FooterChar"/>
    <w:uiPriority w:val="99"/>
    <w:unhideWhenUsed/>
    <w:rsid w:val="00674B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B0E"/>
  </w:style>
  <w:style w:type="paragraph" w:styleId="ListParagraph">
    <w:name w:val="List Paragraph"/>
    <w:basedOn w:val="Normal"/>
    <w:uiPriority w:val="1"/>
    <w:qFormat/>
    <w:rsid w:val="00674B0E"/>
    <w:pPr>
      <w:ind w:left="720"/>
      <w:contextualSpacing/>
    </w:pPr>
  </w:style>
  <w:style w:type="paragraph" w:styleId="FootnoteText">
    <w:name w:val="footnote text"/>
    <w:basedOn w:val="Normal"/>
    <w:link w:val="FootnoteTextChar"/>
    <w:uiPriority w:val="99"/>
    <w:semiHidden/>
    <w:unhideWhenUsed/>
    <w:rsid w:val="00674B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4B0E"/>
    <w:rPr>
      <w:sz w:val="20"/>
      <w:szCs w:val="20"/>
    </w:rPr>
  </w:style>
  <w:style w:type="character" w:styleId="FootnoteReference">
    <w:name w:val="footnote reference"/>
    <w:basedOn w:val="DefaultParagraphFont"/>
    <w:uiPriority w:val="99"/>
    <w:semiHidden/>
    <w:unhideWhenUsed/>
    <w:rsid w:val="00674B0E"/>
    <w:rPr>
      <w:vertAlign w:val="superscript"/>
    </w:rPr>
  </w:style>
  <w:style w:type="table" w:styleId="TableGrid">
    <w:name w:val="Table Grid"/>
    <w:basedOn w:val="TableNormal"/>
    <w:uiPriority w:val="39"/>
    <w:rsid w:val="003C2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149457">
      <w:bodyDiv w:val="1"/>
      <w:marLeft w:val="0"/>
      <w:marRight w:val="0"/>
      <w:marTop w:val="0"/>
      <w:marBottom w:val="0"/>
      <w:divBdr>
        <w:top w:val="none" w:sz="0" w:space="0" w:color="auto"/>
        <w:left w:val="none" w:sz="0" w:space="0" w:color="auto"/>
        <w:bottom w:val="none" w:sz="0" w:space="0" w:color="auto"/>
        <w:right w:val="none" w:sz="0" w:space="0" w:color="auto"/>
      </w:divBdr>
    </w:div>
    <w:div w:id="1078790430">
      <w:bodyDiv w:val="1"/>
      <w:marLeft w:val="0"/>
      <w:marRight w:val="0"/>
      <w:marTop w:val="0"/>
      <w:marBottom w:val="0"/>
      <w:divBdr>
        <w:top w:val="none" w:sz="0" w:space="0" w:color="auto"/>
        <w:left w:val="none" w:sz="0" w:space="0" w:color="auto"/>
        <w:bottom w:val="none" w:sz="0" w:space="0" w:color="auto"/>
        <w:right w:val="none" w:sz="0" w:space="0" w:color="auto"/>
      </w:divBdr>
    </w:div>
    <w:div w:id="1810829586">
      <w:bodyDiv w:val="1"/>
      <w:marLeft w:val="0"/>
      <w:marRight w:val="0"/>
      <w:marTop w:val="0"/>
      <w:marBottom w:val="0"/>
      <w:divBdr>
        <w:top w:val="none" w:sz="0" w:space="0" w:color="auto"/>
        <w:left w:val="none" w:sz="0" w:space="0" w:color="auto"/>
        <w:bottom w:val="none" w:sz="0" w:space="0" w:color="auto"/>
        <w:right w:val="none" w:sz="0" w:space="0" w:color="auto"/>
      </w:divBdr>
    </w:div>
    <w:div w:id="187356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Hilton</dc:creator>
  <cp:keywords/>
  <dc:description/>
  <cp:lastModifiedBy>Heybridge Basin Parish Council</cp:lastModifiedBy>
  <cp:revision>7</cp:revision>
  <dcterms:created xsi:type="dcterms:W3CDTF">2024-05-07T11:53:00Z</dcterms:created>
  <dcterms:modified xsi:type="dcterms:W3CDTF">2024-07-10T10:48:00Z</dcterms:modified>
</cp:coreProperties>
</file>